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070229" w14:textId="77777777" w:rsidR="0020018D" w:rsidRDefault="0020018D" w:rsidP="00DC4E68">
      <w:pPr>
        <w:pStyle w:val="Corpodetexto"/>
        <w:spacing w:line="360" w:lineRule="auto"/>
        <w:rPr>
          <w:b/>
          <w:bCs/>
        </w:rPr>
      </w:pPr>
    </w:p>
    <w:p w14:paraId="2DEABEA8" w14:textId="77777777" w:rsidR="0020018D" w:rsidRDefault="0020018D" w:rsidP="00DC4E68">
      <w:pPr>
        <w:pStyle w:val="Corpodetexto"/>
        <w:spacing w:line="360" w:lineRule="auto"/>
        <w:jc w:val="center"/>
        <w:rPr>
          <w:b/>
          <w:bCs/>
        </w:rPr>
      </w:pPr>
    </w:p>
    <w:p w14:paraId="21A0EBC1" w14:textId="77777777" w:rsidR="0020018D" w:rsidRDefault="00E22C8A" w:rsidP="00DC4E68">
      <w:pPr>
        <w:pStyle w:val="Corpodetexto"/>
        <w:spacing w:line="360" w:lineRule="auto"/>
        <w:jc w:val="center"/>
        <w:rPr>
          <w:b/>
          <w:bCs/>
        </w:rPr>
      </w:pPr>
      <w:r>
        <w:rPr>
          <w:b/>
          <w:bCs/>
        </w:rPr>
        <w:t>PREFEITURA MUNICIPAL DE ARAÇUAÍ</w:t>
      </w:r>
    </w:p>
    <w:p w14:paraId="358111D9" w14:textId="77777777" w:rsidR="0020018D" w:rsidRDefault="0020018D" w:rsidP="00DC4E68">
      <w:pPr>
        <w:pStyle w:val="Corpodetexto"/>
        <w:spacing w:line="360" w:lineRule="auto"/>
        <w:rPr>
          <w:sz w:val="20"/>
        </w:rPr>
      </w:pPr>
    </w:p>
    <w:p w14:paraId="3396774B" w14:textId="77777777" w:rsidR="0020018D" w:rsidRDefault="0020018D" w:rsidP="00DC4E68">
      <w:pPr>
        <w:pStyle w:val="Corpodetexto"/>
        <w:spacing w:line="360" w:lineRule="auto"/>
        <w:rPr>
          <w:sz w:val="20"/>
        </w:rPr>
      </w:pPr>
    </w:p>
    <w:p w14:paraId="2E6B3A56" w14:textId="77777777" w:rsidR="0020018D" w:rsidRDefault="0020018D" w:rsidP="00DC4E68">
      <w:pPr>
        <w:pStyle w:val="Corpodetexto"/>
        <w:spacing w:before="5" w:line="360" w:lineRule="auto"/>
        <w:rPr>
          <w:sz w:val="23"/>
        </w:rPr>
      </w:pPr>
    </w:p>
    <w:p w14:paraId="62A9B0A9" w14:textId="77777777" w:rsidR="0020018D" w:rsidRDefault="0020018D" w:rsidP="00DC4E68">
      <w:pPr>
        <w:pStyle w:val="Corpodetexto"/>
        <w:spacing w:before="5" w:line="360" w:lineRule="auto"/>
        <w:rPr>
          <w:sz w:val="23"/>
        </w:rPr>
      </w:pPr>
    </w:p>
    <w:p w14:paraId="22EB1ECF" w14:textId="77777777" w:rsidR="0020018D" w:rsidRDefault="0020018D" w:rsidP="00DC4E68">
      <w:pPr>
        <w:pStyle w:val="Corpodetexto"/>
        <w:spacing w:before="5" w:line="360" w:lineRule="auto"/>
        <w:rPr>
          <w:sz w:val="23"/>
        </w:rPr>
      </w:pPr>
    </w:p>
    <w:p w14:paraId="3109B5C1" w14:textId="77777777" w:rsidR="0020018D" w:rsidRDefault="0020018D" w:rsidP="00DC4E68">
      <w:pPr>
        <w:pStyle w:val="Corpodetexto"/>
        <w:spacing w:before="5" w:line="360" w:lineRule="auto"/>
        <w:rPr>
          <w:sz w:val="23"/>
        </w:rPr>
      </w:pPr>
    </w:p>
    <w:p w14:paraId="5C8E7CB0" w14:textId="77777777" w:rsidR="0020018D" w:rsidRDefault="0020018D" w:rsidP="00DC4E68">
      <w:pPr>
        <w:suppressAutoHyphens/>
        <w:spacing w:line="360" w:lineRule="auto"/>
        <w:rPr>
          <w:b/>
          <w:bCs/>
          <w:color w:val="000000"/>
          <w:kern w:val="1"/>
          <w:lang w:val="pt-BR" w:eastAsia="zh-CN"/>
        </w:rPr>
      </w:pPr>
    </w:p>
    <w:p w14:paraId="61524207" w14:textId="77777777" w:rsidR="0020018D" w:rsidRDefault="0020018D" w:rsidP="00DC4E68">
      <w:pPr>
        <w:suppressAutoHyphens/>
        <w:spacing w:line="360" w:lineRule="auto"/>
        <w:rPr>
          <w:sz w:val="23"/>
        </w:rPr>
      </w:pPr>
    </w:p>
    <w:p w14:paraId="2BBBFB6F" w14:textId="77777777" w:rsidR="0020018D" w:rsidRDefault="0020018D" w:rsidP="00DC4E68">
      <w:pPr>
        <w:suppressAutoHyphens/>
        <w:spacing w:line="360" w:lineRule="auto"/>
        <w:rPr>
          <w:sz w:val="23"/>
        </w:rPr>
      </w:pPr>
    </w:p>
    <w:p w14:paraId="65A99296" w14:textId="77777777" w:rsidR="0020018D" w:rsidRDefault="0020018D" w:rsidP="00DC4E68">
      <w:pPr>
        <w:pStyle w:val="Corpodetexto"/>
        <w:spacing w:before="5" w:line="360" w:lineRule="auto"/>
        <w:rPr>
          <w:sz w:val="23"/>
        </w:rPr>
      </w:pPr>
    </w:p>
    <w:p w14:paraId="35696659" w14:textId="1B2890E6" w:rsidR="0020018D" w:rsidRDefault="00E22C8A" w:rsidP="00DC4E68">
      <w:pPr>
        <w:spacing w:line="360" w:lineRule="auto"/>
        <w:ind w:left="-5"/>
        <w:jc w:val="center"/>
        <w:rPr>
          <w:b/>
          <w:bCs/>
        </w:rPr>
      </w:pPr>
      <w:r>
        <w:rPr>
          <w:b/>
          <w:bCs/>
        </w:rPr>
        <w:t>MEMORIAL DESCRITIVO-ESPECIFICAÇÕES TÉCNICAS D</w:t>
      </w:r>
      <w:r w:rsidR="00F11834">
        <w:rPr>
          <w:b/>
          <w:bCs/>
        </w:rPr>
        <w:t xml:space="preserve">A REFORMA </w:t>
      </w:r>
      <w:r>
        <w:rPr>
          <w:b/>
          <w:bCs/>
        </w:rPr>
        <w:t xml:space="preserve">DA </w:t>
      </w:r>
      <w:r w:rsidR="00F11834">
        <w:rPr>
          <w:b/>
          <w:bCs/>
        </w:rPr>
        <w:t>QUADRA</w:t>
      </w:r>
      <w:r w:rsidR="0081279F">
        <w:rPr>
          <w:b/>
          <w:bCs/>
        </w:rPr>
        <w:t xml:space="preserve"> POLIESPORTIVA NA PRAÇA DOS INCONFIDENTES</w:t>
      </w:r>
      <w:r>
        <w:rPr>
          <w:b/>
          <w:bCs/>
        </w:rPr>
        <w:t xml:space="preserve">, NO MUNICÍPIO DE </w:t>
      </w:r>
      <w:r w:rsidR="000E39B0">
        <w:rPr>
          <w:b/>
          <w:bCs/>
        </w:rPr>
        <w:t>ARAÇUAÍ</w:t>
      </w:r>
      <w:r>
        <w:rPr>
          <w:b/>
          <w:bCs/>
        </w:rPr>
        <w:t>/MG.</w:t>
      </w:r>
    </w:p>
    <w:p w14:paraId="278846B7" w14:textId="77777777" w:rsidR="0020018D" w:rsidRDefault="0020018D" w:rsidP="00DC4E68">
      <w:pPr>
        <w:pStyle w:val="Ttulo1"/>
        <w:spacing w:before="93" w:line="360" w:lineRule="auto"/>
        <w:ind w:left="142" w:right="320"/>
        <w:jc w:val="center"/>
      </w:pPr>
    </w:p>
    <w:p w14:paraId="4FE300F5" w14:textId="77777777" w:rsidR="0020018D" w:rsidRDefault="0020018D" w:rsidP="00DC4E68">
      <w:pPr>
        <w:pStyle w:val="Ttulo1"/>
        <w:spacing w:before="93" w:line="360" w:lineRule="auto"/>
        <w:ind w:left="142" w:right="320"/>
        <w:jc w:val="center"/>
      </w:pPr>
    </w:p>
    <w:p w14:paraId="52A88993" w14:textId="77777777" w:rsidR="0020018D" w:rsidRDefault="0020018D" w:rsidP="00DC4E68">
      <w:pPr>
        <w:pStyle w:val="Ttulo1"/>
        <w:spacing w:before="93" w:line="360" w:lineRule="auto"/>
        <w:ind w:left="142" w:right="320"/>
        <w:jc w:val="center"/>
      </w:pPr>
    </w:p>
    <w:p w14:paraId="26B2ACB0" w14:textId="77777777" w:rsidR="0020018D" w:rsidRDefault="0020018D" w:rsidP="00DC4E68">
      <w:pPr>
        <w:pStyle w:val="Ttulo1"/>
        <w:spacing w:before="93" w:line="360" w:lineRule="auto"/>
        <w:ind w:left="142" w:right="320"/>
        <w:jc w:val="center"/>
      </w:pPr>
    </w:p>
    <w:p w14:paraId="2F979F13" w14:textId="77777777" w:rsidR="0020018D" w:rsidRDefault="0020018D" w:rsidP="00DC4E68">
      <w:pPr>
        <w:pStyle w:val="Ttulo1"/>
        <w:spacing w:before="93" w:line="360" w:lineRule="auto"/>
        <w:ind w:left="0" w:right="320"/>
        <w:jc w:val="center"/>
      </w:pPr>
    </w:p>
    <w:p w14:paraId="66BE6C26" w14:textId="77777777" w:rsidR="0020018D" w:rsidRDefault="00E22C8A" w:rsidP="00DC4E68">
      <w:pPr>
        <w:spacing w:before="155" w:line="360" w:lineRule="auto"/>
        <w:jc w:val="both"/>
      </w:pPr>
      <w:r>
        <w:rPr>
          <w:b/>
        </w:rPr>
        <w:t xml:space="preserve">Município: </w:t>
      </w:r>
      <w:r>
        <w:t>Araçuaí - MG.</w:t>
      </w:r>
    </w:p>
    <w:p w14:paraId="3247DC40" w14:textId="4C09B67B" w:rsidR="0020018D" w:rsidRDefault="00E22C8A" w:rsidP="00DC4E68">
      <w:pPr>
        <w:spacing w:line="360" w:lineRule="auto"/>
        <w:jc w:val="both"/>
      </w:pPr>
      <w:r>
        <w:rPr>
          <w:b/>
        </w:rPr>
        <w:t xml:space="preserve">Obra: </w:t>
      </w:r>
      <w:r w:rsidR="0081279F" w:rsidRPr="0081279F">
        <w:t>Reforma da Quadra Poliesportiva na Praça dos Inconfidentes</w:t>
      </w:r>
    </w:p>
    <w:p w14:paraId="7153DE5B" w14:textId="5D0FB7A8" w:rsidR="0020018D" w:rsidRDefault="00E22C8A" w:rsidP="00DC4E68">
      <w:pPr>
        <w:pStyle w:val="Corpodetexto"/>
        <w:spacing w:line="360" w:lineRule="auto"/>
        <w:jc w:val="both"/>
        <w:rPr>
          <w:rFonts w:eastAsia="Calibri"/>
          <w:b/>
          <w:bCs/>
          <w:lang w:val="pt-BR"/>
        </w:rPr>
      </w:pPr>
      <w:r>
        <w:rPr>
          <w:b/>
        </w:rPr>
        <w:t xml:space="preserve">Local: </w:t>
      </w:r>
      <w:r w:rsidR="00852AB5" w:rsidRPr="00852AB5">
        <w:t xml:space="preserve">Praça </w:t>
      </w:r>
      <w:r w:rsidR="00852AB5">
        <w:t>d</w:t>
      </w:r>
      <w:r w:rsidR="00852AB5" w:rsidRPr="00852AB5">
        <w:t>os Inconfidentes, Centro - Araçuaí-Mg</w:t>
      </w:r>
    </w:p>
    <w:p w14:paraId="39863196" w14:textId="77777777" w:rsidR="0020018D" w:rsidRDefault="0020018D" w:rsidP="00DC4E68">
      <w:pPr>
        <w:widowControl/>
        <w:spacing w:line="360" w:lineRule="auto"/>
        <w:jc w:val="center"/>
        <w:rPr>
          <w:rFonts w:eastAsia="Calibri"/>
          <w:b/>
          <w:bCs/>
          <w:lang w:val="pt-BR"/>
        </w:rPr>
      </w:pPr>
    </w:p>
    <w:p w14:paraId="6C2909F4" w14:textId="77777777" w:rsidR="0020018D" w:rsidRDefault="0020018D" w:rsidP="00DC4E68">
      <w:pPr>
        <w:widowControl/>
        <w:spacing w:line="360" w:lineRule="auto"/>
        <w:jc w:val="center"/>
        <w:rPr>
          <w:rFonts w:eastAsia="Calibri"/>
          <w:b/>
          <w:bCs/>
          <w:lang w:val="pt-BR"/>
        </w:rPr>
      </w:pPr>
    </w:p>
    <w:p w14:paraId="7D6FB3E6" w14:textId="77777777" w:rsidR="0020018D" w:rsidRDefault="0020018D" w:rsidP="00DC4E68">
      <w:pPr>
        <w:widowControl/>
        <w:spacing w:line="360" w:lineRule="auto"/>
        <w:jc w:val="center"/>
        <w:rPr>
          <w:rFonts w:eastAsia="Calibri"/>
          <w:b/>
          <w:bCs/>
          <w:lang w:val="pt-BR"/>
        </w:rPr>
      </w:pPr>
    </w:p>
    <w:p w14:paraId="41556BE0" w14:textId="77777777" w:rsidR="0020018D" w:rsidRDefault="0020018D" w:rsidP="00DC4E68">
      <w:pPr>
        <w:widowControl/>
        <w:spacing w:line="360" w:lineRule="auto"/>
        <w:jc w:val="center"/>
        <w:rPr>
          <w:rFonts w:eastAsia="Calibri"/>
          <w:b/>
          <w:bCs/>
          <w:lang w:val="pt-BR"/>
        </w:rPr>
      </w:pPr>
    </w:p>
    <w:p w14:paraId="05184AD1" w14:textId="77777777" w:rsidR="0020018D" w:rsidRDefault="0020018D" w:rsidP="00DC4E68">
      <w:pPr>
        <w:widowControl/>
        <w:spacing w:line="360" w:lineRule="auto"/>
        <w:jc w:val="center"/>
        <w:rPr>
          <w:rFonts w:eastAsia="Calibri"/>
          <w:b/>
          <w:bCs/>
          <w:lang w:val="pt-BR"/>
        </w:rPr>
      </w:pPr>
    </w:p>
    <w:p w14:paraId="0FFAF09F" w14:textId="77777777" w:rsidR="0020018D" w:rsidRDefault="0020018D" w:rsidP="00DC4E68">
      <w:pPr>
        <w:widowControl/>
        <w:spacing w:line="360" w:lineRule="auto"/>
        <w:jc w:val="center"/>
        <w:rPr>
          <w:rFonts w:eastAsia="Calibri"/>
          <w:b/>
          <w:bCs/>
          <w:lang w:val="pt-BR"/>
        </w:rPr>
      </w:pPr>
    </w:p>
    <w:p w14:paraId="28EDBC2F" w14:textId="77777777" w:rsidR="0020018D" w:rsidRDefault="0020018D" w:rsidP="00DC4E68">
      <w:pPr>
        <w:widowControl/>
        <w:spacing w:line="360" w:lineRule="auto"/>
        <w:jc w:val="center"/>
        <w:rPr>
          <w:rFonts w:eastAsia="Calibri"/>
          <w:b/>
          <w:bCs/>
          <w:lang w:val="pt-BR"/>
        </w:rPr>
      </w:pPr>
    </w:p>
    <w:p w14:paraId="1D4EB872" w14:textId="48CC11D7" w:rsidR="0020018D" w:rsidRDefault="00E22C8A" w:rsidP="00DC4E68">
      <w:pPr>
        <w:widowControl/>
        <w:spacing w:line="360" w:lineRule="auto"/>
        <w:jc w:val="center"/>
        <w:rPr>
          <w:rFonts w:eastAsia="Calibri"/>
          <w:lang w:val="pt-BR"/>
        </w:rPr>
      </w:pPr>
      <w:r>
        <w:rPr>
          <w:rFonts w:eastAsia="Calibri"/>
          <w:lang w:val="pt-BR"/>
        </w:rPr>
        <w:t xml:space="preserve">Araçuaí - MG, </w:t>
      </w:r>
      <w:r w:rsidR="0081279F">
        <w:rPr>
          <w:rFonts w:eastAsia="Calibri"/>
          <w:lang w:val="pt-BR"/>
        </w:rPr>
        <w:t>novembro</w:t>
      </w:r>
      <w:r>
        <w:rPr>
          <w:rFonts w:eastAsia="Calibri"/>
          <w:lang w:val="pt-BR"/>
        </w:rPr>
        <w:t xml:space="preserve"> de 2023.</w:t>
      </w:r>
    </w:p>
    <w:p w14:paraId="41EA02D6" w14:textId="77777777" w:rsidR="0081279F" w:rsidRDefault="0081279F" w:rsidP="00DC4E68">
      <w:pPr>
        <w:widowControl/>
        <w:spacing w:line="360" w:lineRule="auto"/>
        <w:jc w:val="center"/>
        <w:rPr>
          <w:rFonts w:eastAsia="Calibri"/>
          <w:lang w:val="pt-BR"/>
        </w:rPr>
      </w:pPr>
    </w:p>
    <w:p w14:paraId="7FA9E68E" w14:textId="3F05A16A" w:rsidR="0020018D" w:rsidRDefault="00E22C8A" w:rsidP="000E39B0">
      <w:pPr>
        <w:widowControl/>
        <w:spacing w:after="240" w:line="360" w:lineRule="auto"/>
        <w:rPr>
          <w:rFonts w:eastAsia="Calibri"/>
          <w:b/>
          <w:bCs/>
          <w:lang w:val="pt-BR"/>
        </w:rPr>
      </w:pPr>
      <w:r>
        <w:rPr>
          <w:rFonts w:eastAsia="Calibri"/>
          <w:b/>
          <w:bCs/>
          <w:lang w:val="pt-BR"/>
        </w:rPr>
        <w:lastRenderedPageBreak/>
        <w:t>Introdução</w:t>
      </w:r>
    </w:p>
    <w:p w14:paraId="53A14971" w14:textId="4C23D61E" w:rsidR="0020018D" w:rsidRDefault="00E22C8A" w:rsidP="000E39B0">
      <w:pPr>
        <w:widowControl/>
        <w:adjustRightInd w:val="0"/>
        <w:spacing w:line="360" w:lineRule="auto"/>
        <w:ind w:firstLine="720"/>
        <w:jc w:val="both"/>
        <w:rPr>
          <w:rFonts w:eastAsia="Calibri"/>
          <w:lang w:val="pt-BR"/>
        </w:rPr>
      </w:pPr>
      <w:r>
        <w:rPr>
          <w:rFonts w:eastAsia="Calibri"/>
          <w:lang w:val="pt-BR"/>
        </w:rPr>
        <w:t xml:space="preserve">Este projeto básico visa fornecer elementos e subsídios que possibilitem viabilizar a </w:t>
      </w:r>
      <w:r w:rsidR="00C06E24">
        <w:t xml:space="preserve">reforma </w:t>
      </w:r>
      <w:r>
        <w:t xml:space="preserve">da </w:t>
      </w:r>
      <w:r w:rsidR="00C06E24">
        <w:t>Quadra Baixada</w:t>
      </w:r>
      <w:r>
        <w:t>, n</w:t>
      </w:r>
      <w:r>
        <w:rPr>
          <w:rFonts w:eastAsia="Calibri"/>
          <w:lang w:val="pt-BR"/>
        </w:rPr>
        <w:t>o município de Araçuaí/MG.</w:t>
      </w:r>
    </w:p>
    <w:p w14:paraId="6D8B481E" w14:textId="77777777" w:rsidR="0020018D" w:rsidRDefault="00E22C8A" w:rsidP="000E39B0">
      <w:pPr>
        <w:widowControl/>
        <w:adjustRightInd w:val="0"/>
        <w:spacing w:line="360" w:lineRule="auto"/>
        <w:ind w:firstLine="720"/>
        <w:jc w:val="both"/>
        <w:rPr>
          <w:rFonts w:eastAsia="Calibri"/>
          <w:lang w:val="pt-BR"/>
        </w:rPr>
      </w:pPr>
      <w:r>
        <w:rPr>
          <w:rFonts w:eastAsia="Calibri"/>
          <w:lang w:val="pt-BR"/>
        </w:rPr>
        <w:t>Essas obras serão executadas em conformidade com a metodologia e especificações anexas, em consonância com as normas técnicas brasileiras vigentes.</w:t>
      </w:r>
    </w:p>
    <w:p w14:paraId="135A9F76" w14:textId="77777777" w:rsidR="0020018D" w:rsidRDefault="00E22C8A" w:rsidP="000E39B0">
      <w:pPr>
        <w:widowControl/>
        <w:adjustRightInd w:val="0"/>
        <w:spacing w:line="360" w:lineRule="auto"/>
        <w:ind w:firstLine="720"/>
        <w:jc w:val="both"/>
        <w:rPr>
          <w:rFonts w:eastAsia="Calibri"/>
          <w:lang w:val="pt-BR"/>
        </w:rPr>
      </w:pPr>
      <w:r>
        <w:rPr>
          <w:rFonts w:eastAsia="Calibri"/>
          <w:lang w:val="pt-BR"/>
        </w:rPr>
        <w:tab/>
        <w:t xml:space="preserve">As presentes especificações têm como objetivo, complementar os elementos gráficos do projeto de arquitetura, estabelecendo normas de serviço e indicações dos materiais a serem empregados. </w:t>
      </w:r>
    </w:p>
    <w:p w14:paraId="16A42F63" w14:textId="77777777" w:rsidR="0020018D" w:rsidRDefault="00E22C8A" w:rsidP="000E39B0">
      <w:pPr>
        <w:pStyle w:val="Corpodetexto"/>
        <w:spacing w:before="240" w:after="240" w:line="360" w:lineRule="auto"/>
        <w:ind w:left="142"/>
        <w:jc w:val="both"/>
        <w:rPr>
          <w:bCs/>
        </w:rPr>
      </w:pPr>
      <w:r>
        <w:rPr>
          <w:b/>
        </w:rPr>
        <w:t xml:space="preserve">Justificativa </w:t>
      </w:r>
    </w:p>
    <w:p w14:paraId="19CB4452" w14:textId="3904E69E" w:rsidR="0020018D" w:rsidRDefault="00E22C8A" w:rsidP="000E39B0">
      <w:pPr>
        <w:widowControl/>
        <w:adjustRightInd w:val="0"/>
        <w:spacing w:line="360" w:lineRule="auto"/>
        <w:ind w:firstLine="720"/>
        <w:jc w:val="both"/>
        <w:rPr>
          <w:bCs/>
        </w:rPr>
      </w:pPr>
      <w:r>
        <w:rPr>
          <w:bCs/>
        </w:rPr>
        <w:t xml:space="preserve">A execução dessa obra encontra-se justificada na </w:t>
      </w:r>
      <w:r>
        <w:t xml:space="preserve">necessidade da realização da </w:t>
      </w:r>
      <w:r w:rsidR="00C06E24">
        <w:t>reforma</w:t>
      </w:r>
      <w:r>
        <w:t xml:space="preserve"> da </w:t>
      </w:r>
      <w:r w:rsidR="00C06E24">
        <w:t>quadra</w:t>
      </w:r>
      <w:r>
        <w:t xml:space="preserve">, para promoção de lazer aos usuários do espaço. O projeto atende às exigências da legislação atual e propõe garantia de segurança, </w:t>
      </w:r>
      <w:r w:rsidR="00C06E24">
        <w:t>bem-estar</w:t>
      </w:r>
      <w:r>
        <w:t xml:space="preserve"> e conforto aos </w:t>
      </w:r>
      <w:r w:rsidR="00C06E24">
        <w:t>usuários</w:t>
      </w:r>
      <w:r>
        <w:t xml:space="preserve">. </w:t>
      </w:r>
      <w:r>
        <w:rPr>
          <w:bCs/>
        </w:rPr>
        <w:t xml:space="preserve"> </w:t>
      </w:r>
    </w:p>
    <w:p w14:paraId="368DEEFD" w14:textId="77777777" w:rsidR="0020018D" w:rsidRDefault="00E22C8A" w:rsidP="000E39B0">
      <w:pPr>
        <w:pStyle w:val="Corpodetexto"/>
        <w:spacing w:before="240" w:after="240" w:line="360" w:lineRule="auto"/>
        <w:ind w:left="142"/>
        <w:jc w:val="both"/>
        <w:rPr>
          <w:bCs/>
        </w:rPr>
      </w:pPr>
      <w:r>
        <w:rPr>
          <w:b/>
        </w:rPr>
        <w:t>Disposições Preliminares</w:t>
      </w:r>
    </w:p>
    <w:p w14:paraId="33C6C28A" w14:textId="77777777" w:rsidR="0020018D" w:rsidRDefault="00E22C8A" w:rsidP="000E39B0">
      <w:pPr>
        <w:widowControl/>
        <w:adjustRightInd w:val="0"/>
        <w:spacing w:line="360" w:lineRule="auto"/>
        <w:ind w:firstLine="720"/>
        <w:jc w:val="both"/>
      </w:pPr>
      <w:r>
        <w:t>A execução de todos os serviços obedecerá rigorosamente às indicações constantes neste memorial descritivo e no projeto.</w:t>
      </w:r>
    </w:p>
    <w:p w14:paraId="6B21E965" w14:textId="67414C9D" w:rsidR="0020018D" w:rsidRDefault="00E22C8A" w:rsidP="000E39B0">
      <w:pPr>
        <w:widowControl/>
        <w:adjustRightInd w:val="0"/>
        <w:spacing w:line="360" w:lineRule="auto"/>
        <w:ind w:firstLine="720"/>
        <w:jc w:val="both"/>
      </w:pPr>
      <w:r>
        <w:t>Em caso de divergências entre desenhos de escala diferente, prevalecerão os de maior escala. Em caso de divergência entre as cotas dos desenhos e suas dimensões, medidas em escala, prevalecerão sempre às primeiras.</w:t>
      </w:r>
    </w:p>
    <w:p w14:paraId="0F03A98D" w14:textId="69F98277" w:rsidR="0020018D" w:rsidRDefault="00E22C8A" w:rsidP="000E39B0">
      <w:pPr>
        <w:widowControl/>
        <w:adjustRightInd w:val="0"/>
        <w:spacing w:line="360" w:lineRule="auto"/>
        <w:ind w:firstLine="720"/>
        <w:jc w:val="both"/>
      </w:pPr>
      <w:r>
        <w:t>O material a empregar, assim como a mão de obra, será de primeira qualidade objetivando a obtenção de um acabamento esmerado nos serviços.</w:t>
      </w:r>
    </w:p>
    <w:p w14:paraId="1A8C4265" w14:textId="1443666E" w:rsidR="0020018D" w:rsidRDefault="00E22C8A" w:rsidP="000E39B0">
      <w:pPr>
        <w:widowControl/>
        <w:adjustRightInd w:val="0"/>
        <w:spacing w:line="360" w:lineRule="auto"/>
        <w:ind w:firstLine="720"/>
        <w:jc w:val="both"/>
      </w:pPr>
      <w:r>
        <w:t xml:space="preserve">Nenhuma alteração nos desenhos fornecidos, bem como especificações, poderá ser feita sem autorização por escrito da Fiscalização, que poderá impugnar qualquer trabalho feito em desacordo com os desenhos e especificações fornecidas. As </w:t>
      </w:r>
      <w:r w:rsidR="000D0253">
        <w:t>alterações autorizadas</w:t>
      </w:r>
      <w:r>
        <w:t xml:space="preserve"> deverão ser cadastradas pela Contratada, com elaboração de desenhos "como construídos", cujos originais serão entregues à Fiscalização.</w:t>
      </w:r>
    </w:p>
    <w:p w14:paraId="11DBCAB3" w14:textId="44F5D7AF" w:rsidR="0020018D" w:rsidRDefault="00E22C8A" w:rsidP="000E39B0">
      <w:pPr>
        <w:widowControl/>
        <w:adjustRightInd w:val="0"/>
        <w:spacing w:line="360" w:lineRule="auto"/>
        <w:ind w:firstLine="720"/>
        <w:jc w:val="both"/>
      </w:pPr>
      <w:r>
        <w:t>Para produtos e materiais de marcas ou fabricantes mencionados nestas especificações, será admitido o emprego de similares, desde que ouvida previamente à fiscalização ou arquiteto responsável e mediante sua expressa autorização por escrito.</w:t>
      </w:r>
    </w:p>
    <w:p w14:paraId="37FBFCBC" w14:textId="77777777" w:rsidR="0020018D" w:rsidRDefault="00E22C8A" w:rsidP="000E39B0">
      <w:pPr>
        <w:widowControl/>
        <w:adjustRightInd w:val="0"/>
        <w:spacing w:line="360" w:lineRule="auto"/>
        <w:ind w:firstLine="720"/>
        <w:jc w:val="both"/>
      </w:pPr>
      <w:r>
        <w:t xml:space="preserve">Entende-se por similaridade entre dois materiais e equipamentos, quando existe a analogia total ou equivalência do desempenho dos mesmos, em idêntica função </w:t>
      </w:r>
      <w:r>
        <w:lastRenderedPageBreak/>
        <w:t>construtiva e apresentam as mesmas características exigidas na especificação ou no serviço que a eles se refiram.</w:t>
      </w:r>
    </w:p>
    <w:p w14:paraId="591B8B9E" w14:textId="6D462F94" w:rsidR="0020018D" w:rsidRDefault="00E22C8A" w:rsidP="000E39B0">
      <w:pPr>
        <w:widowControl/>
        <w:adjustRightInd w:val="0"/>
        <w:spacing w:line="360" w:lineRule="auto"/>
        <w:ind w:firstLine="720"/>
        <w:jc w:val="both"/>
      </w:pPr>
      <w:r>
        <w:t xml:space="preserve">Caberá ao construtor comprovar a similaridade e efetuar a consulta, em tempo oportuno, ao proprietário, não sendo admitido que a dita consulta sirva para justificar </w:t>
      </w:r>
      <w:r w:rsidR="00C06E24">
        <w:t>o não</w:t>
      </w:r>
      <w:r>
        <w:t xml:space="preserve"> cumprimento dos prazos estabelecidos na documentação contratual</w:t>
      </w:r>
      <w:bookmarkStart w:id="0" w:name="_bookmark7"/>
      <w:bookmarkStart w:id="1" w:name="_bookmark5"/>
      <w:bookmarkStart w:id="2" w:name="_bookmark6"/>
      <w:bookmarkEnd w:id="0"/>
      <w:bookmarkEnd w:id="1"/>
      <w:bookmarkEnd w:id="2"/>
      <w:r>
        <w:t>.</w:t>
      </w:r>
    </w:p>
    <w:p w14:paraId="10C805A4" w14:textId="76B2D0BC" w:rsidR="0020018D" w:rsidRDefault="00E22C8A" w:rsidP="000E39B0">
      <w:pPr>
        <w:spacing w:before="240" w:after="240" w:line="360" w:lineRule="auto"/>
        <w:rPr>
          <w:b/>
          <w:bCs/>
        </w:rPr>
      </w:pPr>
      <w:r>
        <w:rPr>
          <w:b/>
          <w:bCs/>
        </w:rPr>
        <w:t>Prazo de execução da obra</w:t>
      </w:r>
    </w:p>
    <w:p w14:paraId="648D24DD" w14:textId="263BB337" w:rsidR="0020018D" w:rsidRDefault="00E22C8A" w:rsidP="000E39B0">
      <w:pPr>
        <w:widowControl/>
        <w:adjustRightInd w:val="0"/>
        <w:spacing w:line="360" w:lineRule="auto"/>
        <w:ind w:firstLine="720"/>
        <w:jc w:val="both"/>
        <w:rPr>
          <w:rFonts w:eastAsia="Calibri"/>
          <w:color w:val="000000"/>
          <w:lang w:val="pt-BR"/>
        </w:rPr>
      </w:pPr>
      <w:r>
        <w:rPr>
          <w:rFonts w:eastAsia="Calibri"/>
          <w:color w:val="000000"/>
          <w:lang w:val="pt-BR"/>
        </w:rPr>
        <w:t xml:space="preserve">Para a realização completa das obras deste Projeto Básico, estima-se o prazo de execução em </w:t>
      </w:r>
      <w:r w:rsidR="00C06E24">
        <w:rPr>
          <w:rFonts w:eastAsia="Calibri"/>
          <w:color w:val="000000"/>
          <w:lang w:val="pt-BR"/>
        </w:rPr>
        <w:t>6</w:t>
      </w:r>
      <w:r>
        <w:rPr>
          <w:rFonts w:eastAsia="Calibri"/>
          <w:color w:val="000000"/>
          <w:lang w:val="pt-BR"/>
        </w:rPr>
        <w:t>0 (</w:t>
      </w:r>
      <w:r w:rsidR="00C06E24">
        <w:rPr>
          <w:rFonts w:eastAsia="Calibri"/>
          <w:color w:val="000000"/>
          <w:lang w:val="pt-BR"/>
        </w:rPr>
        <w:t>sessenta</w:t>
      </w:r>
      <w:r>
        <w:rPr>
          <w:rFonts w:eastAsia="Calibri"/>
          <w:color w:val="000000"/>
          <w:lang w:val="pt-BR"/>
        </w:rPr>
        <w:t>) dias corridos.</w:t>
      </w:r>
    </w:p>
    <w:p w14:paraId="15CC2CA5" w14:textId="77777777" w:rsidR="0020018D" w:rsidRDefault="0020018D" w:rsidP="00DC4E68">
      <w:pPr>
        <w:pStyle w:val="TableParagraph"/>
        <w:spacing w:line="360" w:lineRule="auto"/>
        <w:jc w:val="center"/>
        <w:rPr>
          <w:color w:val="FF0000"/>
        </w:rPr>
      </w:pPr>
    </w:p>
    <w:p w14:paraId="54D9812B" w14:textId="77777777" w:rsidR="0020018D" w:rsidRDefault="0020018D" w:rsidP="00DC4E68">
      <w:pPr>
        <w:pStyle w:val="TableParagraph"/>
        <w:spacing w:line="360" w:lineRule="auto"/>
        <w:jc w:val="center"/>
        <w:rPr>
          <w:color w:val="FF0000"/>
        </w:rPr>
      </w:pPr>
    </w:p>
    <w:p w14:paraId="373D368C" w14:textId="77777777" w:rsidR="0020018D" w:rsidRDefault="0020018D" w:rsidP="00DC4E68">
      <w:pPr>
        <w:pStyle w:val="TableParagraph"/>
        <w:spacing w:line="360" w:lineRule="auto"/>
        <w:jc w:val="center"/>
        <w:rPr>
          <w:color w:val="FF0000"/>
        </w:rPr>
      </w:pPr>
    </w:p>
    <w:p w14:paraId="4262703A" w14:textId="77777777" w:rsidR="0020018D" w:rsidRDefault="0020018D" w:rsidP="00DC4E68">
      <w:pPr>
        <w:pStyle w:val="TableParagraph"/>
        <w:spacing w:line="360" w:lineRule="auto"/>
        <w:jc w:val="center"/>
        <w:rPr>
          <w:color w:val="FF0000"/>
        </w:rPr>
      </w:pPr>
    </w:p>
    <w:p w14:paraId="557832F7" w14:textId="77777777" w:rsidR="0020018D" w:rsidRDefault="0020018D" w:rsidP="00DC4E68">
      <w:pPr>
        <w:pStyle w:val="TableParagraph"/>
        <w:spacing w:line="360" w:lineRule="auto"/>
        <w:jc w:val="center"/>
        <w:rPr>
          <w:color w:val="FF0000"/>
        </w:rPr>
      </w:pPr>
    </w:p>
    <w:p w14:paraId="7F481C05" w14:textId="77777777" w:rsidR="0020018D" w:rsidRDefault="0020018D" w:rsidP="00DC4E68">
      <w:pPr>
        <w:pStyle w:val="TableParagraph"/>
        <w:spacing w:line="360" w:lineRule="auto"/>
        <w:jc w:val="center"/>
        <w:rPr>
          <w:color w:val="FF0000"/>
        </w:rPr>
      </w:pPr>
    </w:p>
    <w:p w14:paraId="0C67FA69" w14:textId="77777777" w:rsidR="0020018D" w:rsidRDefault="0020018D" w:rsidP="00DC4E68">
      <w:pPr>
        <w:pStyle w:val="TableParagraph"/>
        <w:spacing w:line="360" w:lineRule="auto"/>
        <w:jc w:val="center"/>
        <w:rPr>
          <w:color w:val="FF0000"/>
        </w:rPr>
      </w:pPr>
    </w:p>
    <w:p w14:paraId="0BFE34BC" w14:textId="77777777" w:rsidR="0020018D" w:rsidRDefault="0020018D" w:rsidP="00DC4E68">
      <w:pPr>
        <w:pStyle w:val="TableParagraph"/>
        <w:spacing w:line="360" w:lineRule="auto"/>
        <w:jc w:val="center"/>
        <w:rPr>
          <w:color w:val="FF0000"/>
        </w:rPr>
      </w:pPr>
    </w:p>
    <w:p w14:paraId="3239D8AE" w14:textId="77777777" w:rsidR="0020018D" w:rsidRDefault="0020018D" w:rsidP="00DC4E68">
      <w:pPr>
        <w:pStyle w:val="TableParagraph"/>
        <w:spacing w:line="360" w:lineRule="auto"/>
        <w:jc w:val="center"/>
        <w:rPr>
          <w:color w:val="FF0000"/>
        </w:rPr>
      </w:pPr>
    </w:p>
    <w:p w14:paraId="703A5084" w14:textId="77777777" w:rsidR="0020018D" w:rsidRDefault="0020018D" w:rsidP="00DC4E68">
      <w:pPr>
        <w:pStyle w:val="TableParagraph"/>
        <w:spacing w:line="360" w:lineRule="auto"/>
        <w:jc w:val="center"/>
        <w:rPr>
          <w:color w:val="FF0000"/>
        </w:rPr>
      </w:pPr>
    </w:p>
    <w:p w14:paraId="082FD8D5" w14:textId="77777777" w:rsidR="0020018D" w:rsidRDefault="0020018D" w:rsidP="00DC4E68">
      <w:pPr>
        <w:pStyle w:val="TableParagraph"/>
        <w:spacing w:line="360" w:lineRule="auto"/>
        <w:jc w:val="center"/>
        <w:rPr>
          <w:color w:val="FF0000"/>
        </w:rPr>
      </w:pPr>
    </w:p>
    <w:p w14:paraId="2E9E270A" w14:textId="77777777" w:rsidR="0020018D" w:rsidRDefault="00E22C8A" w:rsidP="00DC4E68">
      <w:pPr>
        <w:pStyle w:val="TableParagraph"/>
        <w:spacing w:line="360" w:lineRule="auto"/>
        <w:jc w:val="center"/>
        <w:rPr>
          <w:rFonts w:eastAsia="Calibri"/>
          <w:b/>
        </w:rPr>
      </w:pPr>
      <w:r>
        <w:rPr>
          <w:b/>
        </w:rPr>
        <w:t>Kênio Ávila Fernandes</w:t>
      </w:r>
    </w:p>
    <w:p w14:paraId="044C854D" w14:textId="77777777" w:rsidR="0020018D" w:rsidRDefault="00E22C8A" w:rsidP="00DC4E68">
      <w:pPr>
        <w:pStyle w:val="TableParagraph"/>
        <w:spacing w:line="360" w:lineRule="auto"/>
        <w:jc w:val="center"/>
        <w:rPr>
          <w:b/>
        </w:rPr>
      </w:pPr>
      <w:r>
        <w:rPr>
          <w:b/>
        </w:rPr>
        <w:t>Engenheiro Civil</w:t>
      </w:r>
    </w:p>
    <w:p w14:paraId="06A28636" w14:textId="77777777" w:rsidR="0020018D" w:rsidRDefault="00E22C8A" w:rsidP="00DC4E68">
      <w:pPr>
        <w:pStyle w:val="TableParagraph"/>
        <w:spacing w:line="360" w:lineRule="auto"/>
        <w:jc w:val="center"/>
        <w:rPr>
          <w:b/>
        </w:rPr>
      </w:pPr>
      <w:r>
        <w:rPr>
          <w:b/>
          <w:lang w:val="pt-BR"/>
        </w:rPr>
        <w:t>CREA-MG</w:t>
      </w:r>
      <w:r>
        <w:rPr>
          <w:b/>
          <w:spacing w:val="-3"/>
          <w:lang w:val="pt-BR"/>
        </w:rPr>
        <w:t xml:space="preserve"> </w:t>
      </w:r>
      <w:r>
        <w:rPr>
          <w:b/>
        </w:rPr>
        <w:t>70.918/D</w:t>
      </w:r>
    </w:p>
    <w:p w14:paraId="240371AD" w14:textId="77777777" w:rsidR="0020018D" w:rsidRDefault="00E22C8A" w:rsidP="00DC4E68">
      <w:pPr>
        <w:spacing w:line="360" w:lineRule="auto"/>
        <w:rPr>
          <w:b/>
        </w:rPr>
      </w:pPr>
      <w:r>
        <w:rPr>
          <w:b/>
        </w:rPr>
        <w:br w:type="page"/>
      </w:r>
    </w:p>
    <w:p w14:paraId="332CCC32" w14:textId="77777777" w:rsidR="0020018D" w:rsidRDefault="00E22C8A" w:rsidP="00DC4E68">
      <w:pPr>
        <w:spacing w:line="360" w:lineRule="auto"/>
        <w:rPr>
          <w:rFonts w:eastAsia="Calibri"/>
          <w:b/>
          <w:color w:val="000000"/>
          <w:lang w:val="pt-BR"/>
        </w:rPr>
      </w:pPr>
      <w:r>
        <w:rPr>
          <w:rFonts w:eastAsia="Calibri"/>
          <w:b/>
          <w:color w:val="000000"/>
          <w:lang w:val="pt-BR"/>
        </w:rPr>
        <w:lastRenderedPageBreak/>
        <w:t xml:space="preserve">DOS SERVIÇOS </w:t>
      </w:r>
      <w:bookmarkStart w:id="3" w:name="_Hlk89852109"/>
    </w:p>
    <w:p w14:paraId="49CF78C1" w14:textId="0DF613CE" w:rsidR="00C06E24" w:rsidRDefault="00C06E24" w:rsidP="000E39B0">
      <w:pPr>
        <w:spacing w:before="240" w:line="360" w:lineRule="auto"/>
        <w:rPr>
          <w:b/>
          <w:bCs/>
        </w:rPr>
      </w:pPr>
      <w:r>
        <w:rPr>
          <w:b/>
          <w:bCs/>
        </w:rPr>
        <w:t xml:space="preserve">REFORMA DA QUADRA </w:t>
      </w:r>
      <w:bookmarkEnd w:id="3"/>
      <w:r w:rsidR="0081279F">
        <w:rPr>
          <w:b/>
          <w:bCs/>
        </w:rPr>
        <w:t>POLIESPORTIVA</w:t>
      </w:r>
    </w:p>
    <w:p w14:paraId="2844D07D" w14:textId="1FE2FD71" w:rsidR="0020018D" w:rsidRPr="00C06E24" w:rsidRDefault="00E22C8A" w:rsidP="000E39B0">
      <w:pPr>
        <w:pStyle w:val="PargrafodaLista"/>
        <w:numPr>
          <w:ilvl w:val="0"/>
          <w:numId w:val="3"/>
        </w:numPr>
        <w:spacing w:before="240" w:after="240" w:line="360" w:lineRule="auto"/>
        <w:rPr>
          <w:b/>
          <w:bCs/>
        </w:rPr>
      </w:pPr>
      <w:r w:rsidRPr="00C06E24">
        <w:rPr>
          <w:b/>
          <w:bCs/>
        </w:rPr>
        <w:t>SERVIÇOS PRELIMINARES</w:t>
      </w:r>
    </w:p>
    <w:p w14:paraId="6744C170" w14:textId="77777777" w:rsidR="00C06E24" w:rsidRPr="00C06E24" w:rsidRDefault="00C06E24" w:rsidP="00DC4E68">
      <w:pPr>
        <w:pStyle w:val="Corpodetexto"/>
        <w:numPr>
          <w:ilvl w:val="1"/>
          <w:numId w:val="3"/>
        </w:numPr>
        <w:spacing w:after="240" w:line="360" w:lineRule="auto"/>
        <w:jc w:val="both"/>
      </w:pPr>
      <w:r w:rsidRPr="00C06E24">
        <w:rPr>
          <w:b/>
          <w:bCs/>
          <w:u w:val="single"/>
          <w:lang w:val="pt-BR" w:eastAsia="pt-BR"/>
        </w:rPr>
        <w:t>FORNECIMENTO E COLOCAÇÃO DE PLACA DE OBRA EM CHAPA GALVANIZADA #26, ESP. 0,45MM, DIMENSÃO (3X1,5) M, PLOTADA COM ADESIVO VINÍLICO, AFIXADA COM REBITES 4,8X40MM, EM ESTRUTURA METÁLICA DE METALON 20X20MM, ESP. 1,25MM, INCLUSIVE SUPORTE EM EUCALIPTO AUTOCLAVADO PINTADO COM TINTA PVA DUAS (2) DEMÃOS</w:t>
      </w:r>
    </w:p>
    <w:p w14:paraId="41ACBBF7" w14:textId="53BDD614" w:rsidR="0020018D" w:rsidRPr="00C06E24" w:rsidRDefault="00E22C8A" w:rsidP="00DC4E68">
      <w:pPr>
        <w:pStyle w:val="Corpodetexto"/>
        <w:spacing w:line="360" w:lineRule="auto"/>
        <w:ind w:left="792"/>
        <w:jc w:val="both"/>
      </w:pPr>
      <w:r>
        <w:t xml:space="preserve">A placa é a assinatura e um resumo de tudo aquilo que a obra representa. Portanto, deve ser facilmente visualizada, utilizada de forma padronizada e fixada de acordo com as Leis nº 10.846/1992 e nº 15.770/2005, que estabelecem as normas de fixação das placas de obras públicas. </w:t>
      </w:r>
      <w:r>
        <w:rPr>
          <w:kern w:val="1"/>
          <w:lang w:val="pt-BR" w:eastAsia="zh-CN"/>
        </w:rPr>
        <w:t>O local da obra deverá ser identificado com placa em chapa galvanizada adesivada, fixada em estrutura de madeira. Na placa deverá conter os dizeres constantes no Manual de Identidade Visual da Prefeitura Municipal de Pedra Azul e deverá ter seção mínima de 3 m de largura por 1,5 m de altura. A posição da placa será definida pelo Setor de Obras e Serviços que acompanhará a execução da construção da Praça Baixa Quente.</w:t>
      </w:r>
    </w:p>
    <w:p w14:paraId="1AB3B99E" w14:textId="77777777" w:rsidR="0020018D" w:rsidRDefault="0020018D" w:rsidP="00DC4E68">
      <w:pPr>
        <w:pStyle w:val="Corpodetexto"/>
        <w:spacing w:line="360" w:lineRule="auto"/>
        <w:ind w:left="567"/>
        <w:jc w:val="both"/>
        <w:rPr>
          <w:kern w:val="1"/>
          <w:lang w:val="pt-BR" w:eastAsia="zh-CN"/>
        </w:rPr>
      </w:pPr>
    </w:p>
    <w:p w14:paraId="673038A5" w14:textId="6E796BC3" w:rsidR="0020018D" w:rsidRDefault="00C06E24" w:rsidP="00DC4E68">
      <w:pPr>
        <w:pStyle w:val="Corpodetexto"/>
        <w:numPr>
          <w:ilvl w:val="0"/>
          <w:numId w:val="3"/>
        </w:numPr>
        <w:spacing w:after="240" w:line="360" w:lineRule="auto"/>
        <w:jc w:val="both"/>
        <w:rPr>
          <w:b/>
          <w:bCs/>
          <w:kern w:val="1"/>
          <w:lang w:val="pt-BR" w:eastAsia="zh-CN"/>
        </w:rPr>
      </w:pPr>
      <w:r w:rsidRPr="00C06E24">
        <w:rPr>
          <w:b/>
          <w:bCs/>
          <w:kern w:val="1"/>
          <w:lang w:val="pt-BR" w:eastAsia="zh-CN"/>
        </w:rPr>
        <w:t>DEMOLIÇÕES</w:t>
      </w:r>
    </w:p>
    <w:p w14:paraId="54779CDC" w14:textId="77777777" w:rsidR="00642231" w:rsidRDefault="00642231" w:rsidP="00DC4E68">
      <w:pPr>
        <w:pStyle w:val="PargrafodaLista"/>
        <w:numPr>
          <w:ilvl w:val="1"/>
          <w:numId w:val="3"/>
        </w:numPr>
        <w:spacing w:after="240" w:line="360" w:lineRule="auto"/>
        <w:jc w:val="both"/>
        <w:rPr>
          <w:b/>
          <w:bCs/>
          <w:kern w:val="1"/>
          <w:u w:val="single"/>
          <w:lang w:val="pt-BR" w:eastAsia="zh-CN"/>
        </w:rPr>
      </w:pPr>
      <w:r w:rsidRPr="00642231">
        <w:rPr>
          <w:b/>
          <w:bCs/>
          <w:kern w:val="1"/>
          <w:u w:val="single"/>
          <w:lang w:val="pt-BR" w:eastAsia="zh-CN"/>
        </w:rPr>
        <w:t>REMOÇÃO MANUAL DE ALAMBRADO METÁLICO, COM REAPROVEITAMENTO, INCLUSIVE AFASTAMENTO E EMPILHAMENTO, EXCLUSIVE TRANSPORTE E RETIRADA DO MATERIAL REMOVIDO NÃO REAPROVEITÁVEL</w:t>
      </w:r>
    </w:p>
    <w:p w14:paraId="6CEEEF0A" w14:textId="4C9C29BD" w:rsidR="00642231" w:rsidRDefault="00642231" w:rsidP="00DC4E68">
      <w:pPr>
        <w:pStyle w:val="PargrafodaLista"/>
        <w:spacing w:line="360" w:lineRule="auto"/>
        <w:ind w:left="792"/>
        <w:jc w:val="both"/>
        <w:rPr>
          <w:kern w:val="1"/>
          <w:lang w:val="pt-BR" w:eastAsia="zh-CN"/>
        </w:rPr>
      </w:pPr>
      <w:r w:rsidRPr="00642231">
        <w:rPr>
          <w:kern w:val="1"/>
          <w:lang w:val="pt-BR" w:eastAsia="zh-CN"/>
        </w:rPr>
        <w:t>Antes do início da remoção, será realizado um levantamento detalhado do alambrado existente. Isso incluirá a identificação dos pontos de fixação, a extensão total do alambrado e a verificação de quais elementos são passíveis de reaproveitamento.</w:t>
      </w:r>
    </w:p>
    <w:p w14:paraId="1C6759B8" w14:textId="340D4DE4" w:rsidR="00642231" w:rsidRDefault="00642231" w:rsidP="00DC4E68">
      <w:pPr>
        <w:pStyle w:val="PargrafodaLista"/>
        <w:spacing w:line="360" w:lineRule="auto"/>
        <w:ind w:left="792"/>
        <w:jc w:val="both"/>
        <w:rPr>
          <w:kern w:val="1"/>
          <w:lang w:val="pt-BR" w:eastAsia="zh-CN"/>
        </w:rPr>
      </w:pPr>
      <w:r w:rsidRPr="00642231">
        <w:rPr>
          <w:kern w:val="1"/>
          <w:lang w:val="pt-BR" w:eastAsia="zh-CN"/>
        </w:rPr>
        <w:t>A remoção do alambrado será feita de forma manual, utilizando ferramentas apropriadas para desmontar as partes fixadas. Serão tomadas medidas de segurança adequadas durante todo o processo.</w:t>
      </w:r>
    </w:p>
    <w:p w14:paraId="15156939" w14:textId="57C7B0BE" w:rsidR="00642231" w:rsidRDefault="00642231" w:rsidP="00DC4E68">
      <w:pPr>
        <w:pStyle w:val="PargrafodaLista"/>
        <w:spacing w:line="360" w:lineRule="auto"/>
        <w:ind w:left="792"/>
        <w:jc w:val="both"/>
        <w:rPr>
          <w:kern w:val="1"/>
          <w:lang w:val="pt-BR" w:eastAsia="zh-CN"/>
        </w:rPr>
      </w:pPr>
      <w:r w:rsidRPr="00642231">
        <w:rPr>
          <w:kern w:val="1"/>
          <w:lang w:val="pt-BR" w:eastAsia="zh-CN"/>
        </w:rPr>
        <w:t xml:space="preserve">As partes do alambrado que forem consideradas reaproveitáveis serão </w:t>
      </w:r>
      <w:r w:rsidRPr="00642231">
        <w:rPr>
          <w:kern w:val="1"/>
          <w:lang w:val="pt-BR" w:eastAsia="zh-CN"/>
        </w:rPr>
        <w:lastRenderedPageBreak/>
        <w:t>cuidadosamente separadas e empilhadas de maneira organizada. Será necessário garantir que as partes empilhadas estejam devidamente protegidas contra danos físicos e intempéries.</w:t>
      </w:r>
    </w:p>
    <w:p w14:paraId="459718A1" w14:textId="6715063C" w:rsidR="00642231" w:rsidRPr="00642231" w:rsidRDefault="00642231" w:rsidP="00DC4E68">
      <w:pPr>
        <w:pStyle w:val="PargrafodaLista"/>
        <w:spacing w:line="360" w:lineRule="auto"/>
        <w:ind w:left="792"/>
        <w:jc w:val="both"/>
        <w:rPr>
          <w:kern w:val="1"/>
          <w:lang w:val="pt-BR" w:eastAsia="zh-CN"/>
        </w:rPr>
      </w:pPr>
      <w:r w:rsidRPr="00642231">
        <w:rPr>
          <w:kern w:val="1"/>
          <w:lang w:val="pt-BR" w:eastAsia="zh-CN"/>
        </w:rPr>
        <w:t>As partes do alambrado que não forem adequadas para reaproveitamento serão separadas e identificadas para descarte apropriado. Serão tomadas medidas para garantir que o descarte seja realizado de acordo com as regulamentações ambientais vigentes.</w:t>
      </w:r>
    </w:p>
    <w:p w14:paraId="5DC54358" w14:textId="77777777" w:rsidR="0020018D" w:rsidRDefault="0020018D" w:rsidP="00DC4E68">
      <w:pPr>
        <w:pStyle w:val="Corpodetexto"/>
        <w:spacing w:line="360" w:lineRule="auto"/>
        <w:jc w:val="both"/>
        <w:rPr>
          <w:b/>
          <w:bCs/>
          <w:kern w:val="1"/>
          <w:lang w:val="pt-BR" w:eastAsia="zh-CN"/>
        </w:rPr>
      </w:pPr>
    </w:p>
    <w:p w14:paraId="128E9D02" w14:textId="73204A1D" w:rsidR="0020018D" w:rsidRDefault="00642231" w:rsidP="00DC4E68">
      <w:pPr>
        <w:pStyle w:val="Corpodetexto"/>
        <w:numPr>
          <w:ilvl w:val="1"/>
          <w:numId w:val="3"/>
        </w:numPr>
        <w:spacing w:after="240" w:line="360" w:lineRule="auto"/>
        <w:jc w:val="both"/>
        <w:rPr>
          <w:b/>
          <w:bCs/>
          <w:u w:val="single"/>
        </w:rPr>
      </w:pPr>
      <w:r w:rsidRPr="00642231">
        <w:rPr>
          <w:b/>
          <w:bCs/>
          <w:u w:val="single"/>
        </w:rPr>
        <w:t>CARGA MANUAL DE MATERIAL DE QUALQUER NATUREZA SOBRE CAMINHÃO, EXCLUSIVE TRANSPORTE</w:t>
      </w:r>
    </w:p>
    <w:p w14:paraId="65DB78D2" w14:textId="1F6899AC" w:rsidR="003B279A" w:rsidRDefault="003B279A" w:rsidP="00DC4E68">
      <w:pPr>
        <w:pStyle w:val="Corpodetexto"/>
        <w:spacing w:after="240" w:line="360" w:lineRule="auto"/>
        <w:ind w:left="792"/>
        <w:jc w:val="both"/>
      </w:pPr>
      <w:r w:rsidRPr="003B279A">
        <w:t>Esse item contempla o carregamento do material demolido para o caminhão de forma manual. O material deverá ser disposto na caçamba do caminhão de maneira que o seu peso fique uniformemente distribuído e não haja possibilidade de derramamento pelas bordas laterais ou traseira.</w:t>
      </w:r>
    </w:p>
    <w:p w14:paraId="3B10B8AE" w14:textId="4F834C21" w:rsidR="003B279A" w:rsidRDefault="003B279A" w:rsidP="00DC4E68">
      <w:pPr>
        <w:pStyle w:val="Corpodetexto"/>
        <w:numPr>
          <w:ilvl w:val="1"/>
          <w:numId w:val="3"/>
        </w:numPr>
        <w:spacing w:after="240" w:line="360" w:lineRule="auto"/>
        <w:jc w:val="both"/>
        <w:rPr>
          <w:b/>
          <w:bCs/>
          <w:u w:val="single"/>
        </w:rPr>
      </w:pPr>
      <w:r w:rsidRPr="003B279A">
        <w:rPr>
          <w:b/>
          <w:bCs/>
          <w:u w:val="single"/>
        </w:rPr>
        <w:t>TRANSPORTE DE MATERIAL DEMOLIDO EM CAÇAMBA, EXCLUSIVE CARGA MANUAL OU MECÂNICA</w:t>
      </w:r>
    </w:p>
    <w:p w14:paraId="299B57CA" w14:textId="475CC4D0" w:rsidR="003B279A" w:rsidRDefault="003B279A" w:rsidP="00DC4E68">
      <w:pPr>
        <w:pStyle w:val="Corpodetexto"/>
        <w:spacing w:after="240" w:line="360" w:lineRule="auto"/>
        <w:ind w:left="792"/>
        <w:jc w:val="both"/>
      </w:pPr>
      <w:r w:rsidRPr="003B279A">
        <w:t>O material proveniente de remoção e demolição deverá ser transportado em camin</w:t>
      </w:r>
      <w:r>
        <w:t>h</w:t>
      </w:r>
      <w:r w:rsidRPr="003B279A">
        <w:t>ão. Serão usados, preferencialmente caminhões basculantes, em número e capacidade adequadas, que possibilitem a execução do serviço com a produtividade requerida, devendo estar em bom estado de conservação, provido de todos os dispositivos necessários para evitar queda e perda de material ao longo do percurso, em obediência às condições de transporte impostas pela municipalidade, bem como pelas normas vigentes.</w:t>
      </w:r>
    </w:p>
    <w:p w14:paraId="44EEA43E" w14:textId="66E20E97" w:rsidR="003B279A" w:rsidRDefault="003B279A" w:rsidP="00DC4E68">
      <w:pPr>
        <w:pStyle w:val="Corpodetexto"/>
        <w:numPr>
          <w:ilvl w:val="0"/>
          <w:numId w:val="3"/>
        </w:numPr>
        <w:spacing w:after="240" w:line="360" w:lineRule="auto"/>
        <w:jc w:val="both"/>
        <w:rPr>
          <w:b/>
          <w:bCs/>
        </w:rPr>
      </w:pPr>
      <w:r w:rsidRPr="003B279A">
        <w:rPr>
          <w:b/>
          <w:bCs/>
        </w:rPr>
        <w:t>INSTALAÇÕES ELÉTRICAS</w:t>
      </w:r>
    </w:p>
    <w:p w14:paraId="2936A26D" w14:textId="6A74D45F" w:rsidR="003B279A" w:rsidRDefault="003B279A" w:rsidP="00DC4E68">
      <w:pPr>
        <w:pStyle w:val="Corpodetexto"/>
        <w:numPr>
          <w:ilvl w:val="1"/>
          <w:numId w:val="3"/>
        </w:numPr>
        <w:spacing w:after="240" w:line="360" w:lineRule="auto"/>
        <w:jc w:val="both"/>
        <w:rPr>
          <w:b/>
          <w:bCs/>
        </w:rPr>
      </w:pPr>
      <w:r w:rsidRPr="003B279A">
        <w:rPr>
          <w:b/>
          <w:bCs/>
        </w:rPr>
        <w:t>PADRÃO CEMIG</w:t>
      </w:r>
    </w:p>
    <w:p w14:paraId="10C8DC6C" w14:textId="05DBFD38" w:rsidR="00DF67BB" w:rsidRPr="00DF67BB" w:rsidRDefault="00DF67BB" w:rsidP="00DC4E68">
      <w:pPr>
        <w:pStyle w:val="Corpodetexto"/>
        <w:spacing w:line="360" w:lineRule="auto"/>
        <w:ind w:left="792"/>
        <w:jc w:val="both"/>
      </w:pPr>
      <w:r w:rsidRPr="00DF67BB">
        <w:t xml:space="preserve">O padrão de energia </w:t>
      </w:r>
      <w:r w:rsidR="007C081E">
        <w:t>foi</w:t>
      </w:r>
      <w:r w:rsidRPr="00DF67BB">
        <w:t xml:space="preserve"> projetado e</w:t>
      </w:r>
      <w:r w:rsidR="007C081E">
        <w:t xml:space="preserve"> será</w:t>
      </w:r>
      <w:r w:rsidRPr="00DF67BB">
        <w:t xml:space="preserve"> instalado de forma a garantir a segurança, a eficiência e a conformidade com as normas e regulamentos vigentes.</w:t>
      </w:r>
    </w:p>
    <w:p w14:paraId="0DA19E88" w14:textId="2F9C9785" w:rsidR="00F17CB1" w:rsidRDefault="00F17CB1" w:rsidP="00DC4E68">
      <w:pPr>
        <w:pStyle w:val="Corpodetexto"/>
        <w:spacing w:line="360" w:lineRule="auto"/>
        <w:ind w:left="792"/>
        <w:jc w:val="both"/>
      </w:pPr>
      <w:r>
        <w:t>O padrão de energia a ser fornecido e instalado será adequado para uma carga específica conforme o projeto elétrico Os componentes do padrão de energia incluem:</w:t>
      </w:r>
    </w:p>
    <w:p w14:paraId="0DCCC965" w14:textId="30D9BC98" w:rsidR="004E4D27" w:rsidRDefault="004E4D27" w:rsidP="00DC4E68">
      <w:pPr>
        <w:pStyle w:val="Corpodetexto"/>
        <w:spacing w:line="360" w:lineRule="auto"/>
        <w:ind w:left="792"/>
        <w:jc w:val="both"/>
      </w:pPr>
      <w:r w:rsidRPr="004E4D27">
        <w:t xml:space="preserve">Armação Secundária de um Estribo em Aço Galvanizado para Fixação de Isolador </w:t>
      </w:r>
      <w:r w:rsidRPr="004E4D27">
        <w:lastRenderedPageBreak/>
        <w:t>Roldana, exclusivo isolador, inclusive instalação: a armação secundária de estribo é um suporte em aço galvanizado que tem como finalidade fixar o isolador roldana. Ela é responsável por garantir a sustentação adequada do isolador e possibilitar sua correta operação.</w:t>
      </w:r>
    </w:p>
    <w:p w14:paraId="1CD5AA96" w14:textId="2997BD32" w:rsidR="004E4D27" w:rsidRDefault="004E4D27" w:rsidP="00DC4E68">
      <w:pPr>
        <w:pStyle w:val="Corpodetexto"/>
        <w:spacing w:line="360" w:lineRule="auto"/>
        <w:ind w:left="792"/>
        <w:jc w:val="both"/>
      </w:pPr>
      <w:r w:rsidRPr="004E4D27">
        <w:t>Bucha de Redução PVC, Roscável, 2" x 3/4": a bucha de redução em PVC é utilizada para adaptar a conexão entre dois eletrodutos de diferentes diâmetros. Neste caso, a bucha reduz de 2 polegadas para 3/4 de polegada.</w:t>
      </w:r>
    </w:p>
    <w:p w14:paraId="287DD16A" w14:textId="69B2D095" w:rsidR="004E4D27" w:rsidRDefault="004E4D27" w:rsidP="00DC4E68">
      <w:pPr>
        <w:pStyle w:val="Corpodetexto"/>
        <w:spacing w:line="360" w:lineRule="auto"/>
        <w:ind w:left="792"/>
        <w:jc w:val="both"/>
      </w:pPr>
      <w:r w:rsidRPr="004E4D27">
        <w:t>Bucha de Redução PVC, Roscável 1 1/2" x 1": a bucha de redução em PVC é utilizada para adaptar a conexão entre dois eletrodutos de diferentes diâmetros. Neste caso, a bucha reduz de 1 1/2 polegadas para 1 polegada.</w:t>
      </w:r>
    </w:p>
    <w:p w14:paraId="6168BB95" w14:textId="63AA7E34" w:rsidR="004E4D27" w:rsidRDefault="004E4D27" w:rsidP="00DC4E68">
      <w:pPr>
        <w:pStyle w:val="Corpodetexto"/>
        <w:spacing w:line="360" w:lineRule="auto"/>
        <w:ind w:left="792"/>
        <w:jc w:val="both"/>
      </w:pPr>
      <w:r w:rsidRPr="004E4D27">
        <w:t>Cabeçote para Entrada de Linha de Alimentação para Eletroduto, em Liga de Alumínio com Acabamento Anticorrosivo, com Fixação por Encaixe Liso de 360 Graus, de 1": o cabeçote é utilizado como ponto de entrada da linha de alimentação elétrica no padrão Cemig. Ele é feito em liga de alumínio com acabamento anticorrosivo e possui um encaixe liso de 360 graus, facilitando a instalação do eletroduto de 1 polegada.</w:t>
      </w:r>
    </w:p>
    <w:p w14:paraId="27D72C16" w14:textId="7FF0A87F" w:rsidR="004E4D27" w:rsidRDefault="004E4D27" w:rsidP="00DC4E68">
      <w:pPr>
        <w:pStyle w:val="Corpodetexto"/>
        <w:spacing w:line="360" w:lineRule="auto"/>
        <w:ind w:left="792"/>
        <w:jc w:val="both"/>
      </w:pPr>
      <w:r w:rsidRPr="004E4D27">
        <w:t>Cabo de Cobre Flexível, Classe 5, Isolamento Tipo LSHF/ATOX, Não Halogenado, Antichama, Termoplástico, Unipolar, Seção 16mm², 70°C, 450/750V: o cabo de cobre flexível é utilizado para conduzir a corrente elétrica em um circuito. Ele possui isolamento tipo LSHF/ATOX, que é não halogenado e antichama, garantindo maior segurança. O cabo é unipolar, possui seção de 16mm² e é adequado para temperaturas de até 70°C e tensões de 450/750V.</w:t>
      </w:r>
    </w:p>
    <w:p w14:paraId="2C5F0895" w14:textId="1E0B2C84" w:rsidR="004E4D27" w:rsidRDefault="004E4D27" w:rsidP="00DC4E68">
      <w:pPr>
        <w:pStyle w:val="Corpodetexto"/>
        <w:spacing w:line="360" w:lineRule="auto"/>
        <w:ind w:left="792"/>
        <w:jc w:val="both"/>
      </w:pPr>
      <w:r w:rsidRPr="004E4D27">
        <w:t>Cabo de Cobre NU #16mm², enterrado, exclusivo escavação e reaterro: o cabo de cobre NU é utilizado para aterramento elétrico. Neste caso, ele é enterrado no solo para garantir a dissipação segura de correntes elétricas indesejadas. Vale ressaltar que a escavação e o reaterro são responsabilidades exclusivas do processo de instalação.</w:t>
      </w:r>
    </w:p>
    <w:p w14:paraId="75DA412F" w14:textId="01FD2E22" w:rsidR="004E4D27" w:rsidRDefault="004E4D27" w:rsidP="00DC4E68">
      <w:pPr>
        <w:pStyle w:val="Corpodetexto"/>
        <w:spacing w:line="360" w:lineRule="auto"/>
        <w:ind w:left="792"/>
        <w:jc w:val="both"/>
      </w:pPr>
      <w:r w:rsidRPr="004E4D27">
        <w:t>Caixa para Medição, Tipo CM-2, Dimensões Conforme Padrão Cemig, exclusivo disjuntor, inclusive instalação: a caixa para medição é o local onde são instalados os equipamentos de medição de energia elétrica. No caso do padrão Cemig, utiliza-se o modelo CM-2, com dimensões conforme o padrão estabelecido pela companhia. A caixa é responsável por abrigar o medidor de energia e outros dispositivos relacionados à medição. Vale ressaltar que a instalação do disjuntor é parte integrante do processo de instalação da caixa para medição.</w:t>
      </w:r>
    </w:p>
    <w:p w14:paraId="60D51B94" w14:textId="0F80CE20" w:rsidR="004E4D27" w:rsidRDefault="004E4D27" w:rsidP="00DC4E68">
      <w:pPr>
        <w:pStyle w:val="Corpodetexto"/>
        <w:spacing w:line="360" w:lineRule="auto"/>
        <w:ind w:left="792"/>
        <w:jc w:val="both"/>
      </w:pPr>
      <w:r w:rsidRPr="004E4D27">
        <w:lastRenderedPageBreak/>
        <w:t>Caixa de Inspeção em Cimento Agregado 300x300 mm com Tapa em Ferro Fundido: a caixa de inspeção é utilizada para permitir o acesso aos cabos e conexões elétricas para inspeção e manutenção. Ela é construída em cimento agregado e possui dimensões de 300x300 mm. O tapa em ferro fundido é utilizado para fechar a caixa e proteger seu conteúdo.</w:t>
      </w:r>
    </w:p>
    <w:p w14:paraId="012704FB" w14:textId="4EC4B8C0" w:rsidR="004E4D27" w:rsidRDefault="004E4D27" w:rsidP="00DC4E68">
      <w:pPr>
        <w:pStyle w:val="Corpodetexto"/>
        <w:spacing w:line="360" w:lineRule="auto"/>
        <w:ind w:left="792"/>
        <w:jc w:val="both"/>
      </w:pPr>
      <w:r w:rsidRPr="004E4D27">
        <w:t>Caixa de Passagem Elétrica de Parede, de Embutir, em PVC, com Tampa Parafusada, Dimensões 150 x 150 x 75 mm: a caixa de passagem elétrica é utilizada para permitir a interligação de cabos elétricos em uma instalação elétrica. Ela é embutida na parede e feita em PVC. A tampa parafusada facilita o acesso aos cabos quando necessário. As dimensões dessa caixa são de 150 x 150 x 75 mm.</w:t>
      </w:r>
    </w:p>
    <w:p w14:paraId="01F7FB3D" w14:textId="761E9F6A" w:rsidR="004E4D27" w:rsidRDefault="004E4D27" w:rsidP="00DC4E68">
      <w:pPr>
        <w:pStyle w:val="Corpodetexto"/>
        <w:spacing w:line="360" w:lineRule="auto"/>
        <w:ind w:left="792"/>
        <w:jc w:val="both"/>
      </w:pPr>
      <w:r w:rsidRPr="004E4D27">
        <w:t>Conector Metálico Tipo Parafuso Fendido (Split Bolt), para Cabos até 16 mm²: o conector metálico tipo parafuso fendido, também conhecido como Split Bolt, é utilizado para fazer conexões seguras entre cabos de até 16 mm². Ele possui um design que permite fixar e conectar os cabos de forma confiável.</w:t>
      </w:r>
    </w:p>
    <w:p w14:paraId="3541AFAA" w14:textId="0CC5640F" w:rsidR="004E4D27" w:rsidRDefault="004E4D27" w:rsidP="00DC4E68">
      <w:pPr>
        <w:pStyle w:val="Corpodetexto"/>
        <w:spacing w:line="360" w:lineRule="auto"/>
        <w:ind w:left="792"/>
        <w:jc w:val="both"/>
      </w:pPr>
      <w:r w:rsidRPr="004E4D27">
        <w:t>Curva PVC Tipo S 1" com Rosca: a curva PVC tipo S é utilizada para fazer a condução de cabos elétricos em um eletroduto. Neste caso, a curva possui um diâmetro de 1" e é rosqueável, facilitando sua instalação.</w:t>
      </w:r>
    </w:p>
    <w:p w14:paraId="05E97D4F" w14:textId="117FC1DF" w:rsidR="004E4D27" w:rsidRDefault="004E4D27" w:rsidP="00DC4E68">
      <w:pPr>
        <w:pStyle w:val="Corpodetexto"/>
        <w:spacing w:line="360" w:lineRule="auto"/>
        <w:ind w:left="792"/>
        <w:jc w:val="both"/>
      </w:pPr>
      <w:r w:rsidRPr="004E4D27">
        <w:t>Disjuntor Tipo DIN/IEC, Bipolar, 63 A: o disjuntor é um dispositivo de proteção elétrica que interrompe o fluxo de corrente elétrica em caso de sobrecarga ou curto-circuito. Neste caso, o disjuntor é do tipo DIN/IEC, bipolar, com capacidade de 63 A.</w:t>
      </w:r>
    </w:p>
    <w:p w14:paraId="609EA1E6" w14:textId="61856BAE" w:rsidR="004E4D27" w:rsidRDefault="004E4D27" w:rsidP="00DC4E68">
      <w:pPr>
        <w:pStyle w:val="Corpodetexto"/>
        <w:spacing w:line="360" w:lineRule="auto"/>
        <w:ind w:left="792"/>
        <w:jc w:val="both"/>
      </w:pPr>
      <w:r w:rsidRPr="004E4D27">
        <w:t>Fecho para Fita de Aço: o fecho para fita de aço é utilizado para fixar a fita de aço em estruturas ou suportes. Ele garante a segurança e a fixação adequada da fita de aço.</w:t>
      </w:r>
    </w:p>
    <w:p w14:paraId="2984F957" w14:textId="6819AD41" w:rsidR="004E4D27" w:rsidRDefault="004E4D27" w:rsidP="00DC4E68">
      <w:pPr>
        <w:pStyle w:val="Corpodetexto"/>
        <w:spacing w:line="360" w:lineRule="auto"/>
        <w:ind w:left="792"/>
        <w:jc w:val="both"/>
      </w:pPr>
      <w:r w:rsidRPr="004E4D27">
        <w:t>Abraçadeira em Aço para Amarração de Eletrodutos, Tipo D, com 3/4" e Parafuso de Fixação: a abraçadeira em aço do tipo D é utilizada para amarrar e fixar eletrodutos em estruturas. Neste caso, ela possui um diâmetro de 3/4" e é fixada com um parafuso.</w:t>
      </w:r>
    </w:p>
    <w:p w14:paraId="120BF364" w14:textId="7300785E" w:rsidR="004E4D27" w:rsidRDefault="007C081E" w:rsidP="00DC4E68">
      <w:pPr>
        <w:pStyle w:val="Corpodetexto"/>
        <w:spacing w:line="360" w:lineRule="auto"/>
        <w:ind w:left="792"/>
        <w:jc w:val="both"/>
      </w:pPr>
      <w:r w:rsidRPr="007C081E">
        <w:t xml:space="preserve">Aterramento com Hastes Copperweld, Diâmetro de 5/8", Comprimento de 240 cm, exclusivo cabo e caixa para aterramento, inclusive grampo para haste e instalação: o aterramento é um sistema essencial para a segurança elétrica, e o uso de hastes Copperweld é comum nesse processo. As hastes Copperweld possuem diâmetro de 5/8" e comprimento de 240 cm, sendo responsáveis por </w:t>
      </w:r>
      <w:r w:rsidRPr="007C081E">
        <w:lastRenderedPageBreak/>
        <w:t>conectar o sistema elétrico ao solo. No entanto, o cabo de aterramento, a caixa de aterramento e o grampo para a haste devem ser adquiridos e instalados separadamente.</w:t>
      </w:r>
    </w:p>
    <w:p w14:paraId="23EC72B9" w14:textId="5D710C31" w:rsidR="007C081E" w:rsidRDefault="007C081E" w:rsidP="00DC4E68">
      <w:pPr>
        <w:pStyle w:val="Corpodetexto"/>
        <w:spacing w:line="360" w:lineRule="auto"/>
        <w:ind w:left="792"/>
        <w:jc w:val="both"/>
      </w:pPr>
      <w:r w:rsidRPr="007C081E">
        <w:t>Luva para Eletroduto em PVC, Roscável, DN 32 mm (1"), para Circuitos Terminais, instalada em parede - fornecimento e instalação: a luva para eletroduto em PVC é utilizada para a passagem e proteção de cabos elétricos em circuitos terminais. Ela possui rosca para facilitar sua instalação em eletrodutos com diâmetro nominal de 32 mm (1"). Essa luva é instalada na parede.</w:t>
      </w:r>
    </w:p>
    <w:p w14:paraId="3A62271A" w14:textId="4A7B46BD" w:rsidR="007C081E" w:rsidRDefault="007C081E" w:rsidP="00DC4E68">
      <w:pPr>
        <w:pStyle w:val="Corpodetexto"/>
        <w:spacing w:line="360" w:lineRule="auto"/>
        <w:ind w:left="792"/>
        <w:jc w:val="both"/>
      </w:pPr>
      <w:r w:rsidRPr="007C081E">
        <w:t>Niple PVC 3/4, 10 cm: o niple em PVC de 3/4" é uma peça utilizada para conectar eletrodutos e acessórios elétricos, permitindo a passagem de fios e cabos elétricos entre eles. O comprimento deste niple é de 10 cm.</w:t>
      </w:r>
    </w:p>
    <w:p w14:paraId="4D17D20B" w14:textId="67FDB1E0" w:rsidR="007C081E" w:rsidRDefault="007C081E" w:rsidP="00DC4E68">
      <w:pPr>
        <w:pStyle w:val="Corpodetexto"/>
        <w:spacing w:line="360" w:lineRule="auto"/>
        <w:ind w:left="792"/>
        <w:jc w:val="both"/>
      </w:pPr>
      <w:r w:rsidRPr="007C081E">
        <w:t>Parafuso M16 em Aço Galvanizado, Comprimento = 125 mm, Diâmetro = 16 mm, Rosca Máquina, Cabeça Quadrada: o parafuso M16 em aço galvanizado é utilizado para fixar elementos elétricos, como suportes, caixas e conexões. Ele possui um comprimento de 125 mm, diâmetro de 16 mm, rosca máquina e cabeça quadrada.</w:t>
      </w:r>
    </w:p>
    <w:p w14:paraId="6234CAAE" w14:textId="2D20CC8C" w:rsidR="007C081E" w:rsidRDefault="007C081E" w:rsidP="00DC4E68">
      <w:pPr>
        <w:pStyle w:val="Corpodetexto"/>
        <w:spacing w:line="360" w:lineRule="auto"/>
        <w:ind w:left="792"/>
        <w:jc w:val="both"/>
      </w:pPr>
      <w:r w:rsidRPr="007C081E">
        <w:t>Isolador Roldana em Porcelana, Tensão Nominal 1kV, exclusive armação secundária, inclusive instalação: o isolador roldana em porcelana é utilizado para isolar eletricamente os cabos condutores da estrutura de suporte. Ele suporta a tensão nominal de 1kV e desempenha um papel importante na distribuição e sustentação adequada dos cabos. Vale ressaltar que a armação secundária para fixação do isolador não está incluída neste fornecimento e deve ser adquirida separadamente.</w:t>
      </w:r>
    </w:p>
    <w:p w14:paraId="52071A13" w14:textId="6EB0BE13" w:rsidR="007C081E" w:rsidRDefault="007C081E" w:rsidP="00DC4E68">
      <w:pPr>
        <w:pStyle w:val="Corpodetexto"/>
        <w:spacing w:line="360" w:lineRule="auto"/>
        <w:ind w:left="792"/>
        <w:jc w:val="both"/>
      </w:pPr>
      <w:r>
        <w:t>Terminal a Compressão em Cobre Estanhado 2 Furos para Cabo 16 mm²: o terminal a compressão em cobre estanhado é utilizado para fazer conexões seguras entre cabos de 16 mm². Ele possui dois furos para facilitar a fixação e conexão do cabo.</w:t>
      </w:r>
    </w:p>
    <w:p w14:paraId="6F9E315D" w14:textId="6BEA30D8" w:rsidR="007C081E" w:rsidRDefault="007C081E" w:rsidP="00DC4E68">
      <w:pPr>
        <w:pStyle w:val="Corpodetexto"/>
        <w:spacing w:line="360" w:lineRule="auto"/>
        <w:ind w:left="792"/>
        <w:jc w:val="both"/>
      </w:pPr>
      <w:r w:rsidRPr="007C081E">
        <w:t>Terminal Tubular 16 mm² isolado na Cor Azul: o terminal tubular isolado é utilizado para realizar conexões elétricas seguras em cabos de 16 mm². Sua coloração azul indica a capacidade de isolamento elétrico.</w:t>
      </w:r>
    </w:p>
    <w:p w14:paraId="26B7704D" w14:textId="0A730FB1" w:rsidR="007C081E" w:rsidRDefault="007C081E" w:rsidP="00DC4E68">
      <w:pPr>
        <w:pStyle w:val="Corpodetexto"/>
        <w:spacing w:line="360" w:lineRule="auto"/>
        <w:ind w:left="792"/>
        <w:jc w:val="both"/>
      </w:pPr>
      <w:r w:rsidRPr="007C081E">
        <w:t xml:space="preserve">Fornecimento e Assentamento de Tubo de Aço Galvanizado com Costura, inclusive Conexões e Suportes, Diâmetro = 2 1/2": o fornecimento e assentamento de tubo de aço galvanizado com costura é utilizado para a condução de cabos elétricos em uma instalação. O tubo possui um diâmetro de 2 1/2" e é galvanizado </w:t>
      </w:r>
      <w:r w:rsidRPr="007C081E">
        <w:lastRenderedPageBreak/>
        <w:t>para maior resistência à corrosão. Além disso, são fornecidas as conexões e suportes necessários para a correta instalação do tubo.</w:t>
      </w:r>
    </w:p>
    <w:p w14:paraId="4DDE025D" w14:textId="77777777" w:rsidR="007C081E" w:rsidRDefault="007C081E" w:rsidP="007C081E">
      <w:pPr>
        <w:pStyle w:val="Corpodetexto"/>
        <w:spacing w:line="360" w:lineRule="auto"/>
        <w:ind w:left="792"/>
        <w:jc w:val="both"/>
      </w:pPr>
      <w:r>
        <w:t>Todos os materiais necessários serão adquiridos de fornecedores confiáveis e com certificados de qualidade, de acordo com as especificações do projeto.</w:t>
      </w:r>
    </w:p>
    <w:p w14:paraId="590D8B57" w14:textId="77777777" w:rsidR="007C081E" w:rsidRDefault="007C081E" w:rsidP="007C081E">
      <w:pPr>
        <w:pStyle w:val="Corpodetexto"/>
        <w:spacing w:line="360" w:lineRule="auto"/>
        <w:ind w:left="792"/>
        <w:jc w:val="both"/>
      </w:pPr>
      <w:r>
        <w:t>A instalação será realizada por profissionais qualificados, seguindo as normas técnicas e as diretrizes de segurança. Serão tomados cuidados especiais para garantir a integridade dos componentes, a correta conexão elétrica e a proteção adequada dos cabos e dispositivos.</w:t>
      </w:r>
    </w:p>
    <w:p w14:paraId="77A77579" w14:textId="77777777" w:rsidR="007C081E" w:rsidRDefault="007C081E" w:rsidP="007C081E">
      <w:pPr>
        <w:pStyle w:val="Corpodetexto"/>
        <w:spacing w:line="360" w:lineRule="auto"/>
        <w:ind w:left="792"/>
        <w:jc w:val="both"/>
      </w:pPr>
      <w:r>
        <w:t>Testes e inspeção: Após a conclusão da instalação, serão realizados testes e inspeções para verificar o funcionamento correto do padrão de energia, a continuidade elétrica, a eficiência energética e a conformidade com as normas e regulamentos aplicáveis.</w:t>
      </w:r>
    </w:p>
    <w:p w14:paraId="6E52A03C" w14:textId="77777777" w:rsidR="007C081E" w:rsidRDefault="007C081E" w:rsidP="007C081E">
      <w:pPr>
        <w:pStyle w:val="Corpodetexto"/>
        <w:spacing w:after="240" w:line="360" w:lineRule="auto"/>
        <w:ind w:left="792"/>
        <w:jc w:val="both"/>
      </w:pPr>
      <w:r w:rsidRPr="00147702">
        <w:t>É fundamental que todas as etapas do processo sejam executadas com cuidado e atenção aos detalhes, a fim de assegurar a segurança, a eficiência energética e o bom funcionamento do padrão de energia ao longo do tempo.</w:t>
      </w:r>
    </w:p>
    <w:p w14:paraId="042A1CB0" w14:textId="61F4555D" w:rsidR="0020018D" w:rsidRDefault="00147702" w:rsidP="00DC4E68">
      <w:pPr>
        <w:pStyle w:val="Corpodetexto"/>
        <w:numPr>
          <w:ilvl w:val="1"/>
          <w:numId w:val="3"/>
        </w:numPr>
        <w:spacing w:after="240" w:line="360" w:lineRule="auto"/>
        <w:jc w:val="both"/>
        <w:rPr>
          <w:b/>
          <w:bCs/>
          <w:u w:val="single"/>
        </w:rPr>
      </w:pPr>
      <w:r w:rsidRPr="00147702">
        <w:rPr>
          <w:b/>
          <w:bCs/>
          <w:u w:val="single"/>
        </w:rPr>
        <w:t>CIRCUITOS</w:t>
      </w:r>
    </w:p>
    <w:p w14:paraId="5A7D218E" w14:textId="672C9080" w:rsidR="007C081E" w:rsidRDefault="007C081E" w:rsidP="00DC4E68">
      <w:pPr>
        <w:pStyle w:val="Corpodetexto"/>
        <w:spacing w:line="360" w:lineRule="auto"/>
        <w:ind w:left="792"/>
        <w:jc w:val="both"/>
      </w:pPr>
      <w:r>
        <w:t>Os circuitos elétricos serão compostos por:</w:t>
      </w:r>
    </w:p>
    <w:p w14:paraId="50AB26C7" w14:textId="638E05B0" w:rsidR="00526631" w:rsidRDefault="00526631" w:rsidP="00DC4E68">
      <w:pPr>
        <w:pStyle w:val="Corpodetexto"/>
        <w:spacing w:line="360" w:lineRule="auto"/>
        <w:ind w:left="792"/>
        <w:jc w:val="both"/>
      </w:pPr>
      <w:r w:rsidRPr="00526631">
        <w:t xml:space="preserve">Quadro de distribuição para 8 módulos com barramento e chave: </w:t>
      </w:r>
      <w:r w:rsidR="00FA2538">
        <w:t>o</w:t>
      </w:r>
      <w:r w:rsidRPr="00526631">
        <w:t xml:space="preserve"> quadro de distribuição é responsável por receber a energia elétrica proveniente da rede e distribuí-la de forma segura e organizada para os circuitos elétricos. Ele possui barramento para conexão dos condutores e chaves de proteção para cada circuito.</w:t>
      </w:r>
    </w:p>
    <w:p w14:paraId="30A42F26" w14:textId="23ED24E5" w:rsidR="00526631" w:rsidRDefault="00526631" w:rsidP="00DC4E68">
      <w:pPr>
        <w:pStyle w:val="Corpodetexto"/>
        <w:spacing w:line="360" w:lineRule="auto"/>
        <w:ind w:left="792"/>
        <w:jc w:val="both"/>
      </w:pPr>
      <w:r>
        <w:t xml:space="preserve">Condulete de Alumínio, Tipo X, para Eletroduto de Aço Galvanizado 20 mm (3/4''), Aparente - Fornecimento e Instalação: </w:t>
      </w:r>
      <w:r w:rsidR="00FA2538">
        <w:t xml:space="preserve">o </w:t>
      </w:r>
      <w:r>
        <w:t>condulete é utilizado como caixa de passagem e proteção para as conexões dos condutores elétricos. Ele possui formato em "X" e é compatível com eletrodutos de aço galvanizado de 20 mm (3/4'').</w:t>
      </w:r>
    </w:p>
    <w:p w14:paraId="1D734A7B" w14:textId="4C1F88F9" w:rsidR="00526631" w:rsidRDefault="00526631" w:rsidP="00DC4E68">
      <w:pPr>
        <w:pStyle w:val="Corpodetexto"/>
        <w:spacing w:line="360" w:lineRule="auto"/>
        <w:ind w:left="792"/>
        <w:jc w:val="both"/>
      </w:pPr>
      <w:r>
        <w:t>Placa Cega para Condulete, com Diâmetro de Saída 3/4" (20 mm), Exclusive Condulete:</w:t>
      </w:r>
      <w:r w:rsidR="00FA2538">
        <w:t xml:space="preserve"> a</w:t>
      </w:r>
      <w:r>
        <w:t xml:space="preserve"> placa cega é utilizada para fechar as saídas não utilizadas nos conduletes, garantindo a proteção e a estética do sistema elétrico.</w:t>
      </w:r>
    </w:p>
    <w:p w14:paraId="6E9068AC" w14:textId="316B6A81" w:rsidR="00FA2538" w:rsidRDefault="00FA2538" w:rsidP="00DC4E68">
      <w:pPr>
        <w:pStyle w:val="Corpodetexto"/>
        <w:spacing w:line="360" w:lineRule="auto"/>
        <w:ind w:left="792"/>
        <w:jc w:val="both"/>
      </w:pPr>
      <w:r>
        <w:t xml:space="preserve">Eletroduto de Aço Galvanizado Leve, Inclusive Conexões, Suportes e Fixação DN 20 (3/4"): o eletroduto de aço galvanizado é utilizado para proteger e direcionar os condutores elétricos, garantindo a segurança e a organização dos circuitos. Ele possui diâmetro nominal de 20 mm (3/4") e é acompanhado por suas respectivas </w:t>
      </w:r>
      <w:r>
        <w:lastRenderedPageBreak/>
        <w:t>conexões, suportes e sistemas de fixação.</w:t>
      </w:r>
    </w:p>
    <w:p w14:paraId="6CEB9F12" w14:textId="758700CD" w:rsidR="00FA2538" w:rsidRDefault="00FA2538" w:rsidP="00DC4E68">
      <w:pPr>
        <w:pStyle w:val="Corpodetexto"/>
        <w:spacing w:line="360" w:lineRule="auto"/>
        <w:ind w:left="792"/>
        <w:jc w:val="both"/>
      </w:pPr>
      <w:r>
        <w:t>Luva de Ferro Galvanizado, com Rosca BSP, de 3/4": a luva de ferro galvanizado é utilizada para unir eletrodutos ou conectar outros dispositivos elétricos com rosca BSP de 3/4". Ela garante uma conexão firme e segura entre os componentes do sistema elétrico.</w:t>
      </w:r>
    </w:p>
    <w:p w14:paraId="67D947DE" w14:textId="06B6DAC3" w:rsidR="00FA2538" w:rsidRDefault="00FA2538" w:rsidP="00DC4E68">
      <w:pPr>
        <w:pStyle w:val="Corpodetexto"/>
        <w:spacing w:line="360" w:lineRule="auto"/>
        <w:ind w:left="792"/>
        <w:jc w:val="both"/>
      </w:pPr>
      <w:r>
        <w:t>Abraçadeira em Aço para Amarração de Eletrodutos, Tipo D, com 3/4" e Cunha de Fixação: a abraçadeira em aço tipo D é utilizada para fixar eletrodutos em superfícies, garantindo a estabilidade e a organização do sistema elétrico. Ela possui tamanho compatível com eletrodutos de 3/4" e é acompanhada por uma cunha de fixação.</w:t>
      </w:r>
    </w:p>
    <w:p w14:paraId="267EB9D7" w14:textId="5DE78DAF" w:rsidR="00B4676A" w:rsidRDefault="00B4676A" w:rsidP="00DC4E68">
      <w:pPr>
        <w:pStyle w:val="Corpodetexto"/>
        <w:spacing w:line="360" w:lineRule="auto"/>
        <w:ind w:left="792"/>
        <w:jc w:val="both"/>
      </w:pPr>
      <w:r>
        <w:t>Curva 90 Graus de Ferro Galvanizado, com Rosca BSP Macho/Fêmea, de 3/4": a curva de 90 graus é utilizada para direcionar a trajetória dos eletrodutos em ângulo reto. Ela possui rosca BSP macho/fêmea de 3/4" para facilitar a conexão com outros componentes do sistema elétrico.</w:t>
      </w:r>
    </w:p>
    <w:p w14:paraId="2ADE3871" w14:textId="23EB64C5" w:rsidR="00B4676A" w:rsidRDefault="00B4676A" w:rsidP="00DC4E68">
      <w:pPr>
        <w:pStyle w:val="Corpodetexto"/>
        <w:spacing w:line="360" w:lineRule="auto"/>
        <w:ind w:left="792"/>
        <w:jc w:val="both"/>
      </w:pPr>
      <w:r>
        <w:t xml:space="preserve">Parafuso Zincado, Autobrocante, Flangeado, 4,2 mm x 19 mm: o parafuso zincado é utilizado para fixar componentes elétricos em superfícies. Ele possui formato autobrocante, com ponta afiada que permite </w:t>
      </w:r>
      <w:r w:rsidRPr="00B4676A">
        <w:t>penetrar e fixar com facilidade em diferentes materiais. O parafuso é flangeado, o que proporciona uma superfície de apoio maior e mais segura.</w:t>
      </w:r>
    </w:p>
    <w:p w14:paraId="75D55CA0" w14:textId="6EDF5881" w:rsidR="00B4676A" w:rsidRDefault="00B4676A" w:rsidP="00DC4E68">
      <w:pPr>
        <w:pStyle w:val="Corpodetexto"/>
        <w:spacing w:line="360" w:lineRule="auto"/>
        <w:ind w:left="792"/>
        <w:jc w:val="both"/>
      </w:pPr>
      <w:r>
        <w:t>Disjuntor Bipolar Termomagnético 5KA, de 16A: o disjuntor bipolar termomagnético é responsável por proteger o circuito elétrico contra sobrecargas e curtos-circuitos. Ele possui capacidade de interrupção de 5KA e corrente nominal de 16A.</w:t>
      </w:r>
    </w:p>
    <w:p w14:paraId="566F7171" w14:textId="117019CE" w:rsidR="00B4676A" w:rsidRDefault="00B4676A" w:rsidP="00DC4E68">
      <w:pPr>
        <w:pStyle w:val="Corpodetexto"/>
        <w:spacing w:line="360" w:lineRule="auto"/>
        <w:ind w:left="792"/>
        <w:jc w:val="both"/>
      </w:pPr>
      <w:r>
        <w:t xml:space="preserve">Disjuntor Tipo DIN/IEC, </w:t>
      </w:r>
      <w:r w:rsidR="007C081E">
        <w:t>bipolar</w:t>
      </w:r>
      <w:r>
        <w:t xml:space="preserve"> 63A: o disjuntor bipolar DIN/IEC é utilizado como dispositivo de proteção contra sobrecargas e curtos-circuitos. Ele possui capacidade de interrupção adequada e uma corrente nominal de 63A.</w:t>
      </w:r>
    </w:p>
    <w:p w14:paraId="1A7F0B00" w14:textId="5D06E954" w:rsidR="00B4676A" w:rsidRDefault="00B4676A" w:rsidP="00DC4E68">
      <w:pPr>
        <w:pStyle w:val="Corpodetexto"/>
        <w:spacing w:line="360" w:lineRule="auto"/>
        <w:ind w:left="792"/>
        <w:jc w:val="both"/>
      </w:pPr>
      <w:r>
        <w:t>Projetor PowerLED Sportivo IP65 5000K - 100W: o projetor PowerLED Sportivo é um dispositivo de iluminação utilizado em ambientes externos ou áreas de destaque. Possui uma potência de 100W e classificação de proteção IP65, que o torna resistente à água e ao pó.</w:t>
      </w:r>
    </w:p>
    <w:p w14:paraId="2425651C" w14:textId="2DCB22C2" w:rsidR="00B4676A" w:rsidRDefault="00B4676A" w:rsidP="00DC4E68">
      <w:pPr>
        <w:pStyle w:val="Corpodetexto"/>
        <w:spacing w:line="360" w:lineRule="auto"/>
        <w:ind w:left="792"/>
        <w:jc w:val="both"/>
      </w:pPr>
      <w:r>
        <w:t xml:space="preserve">Dispositivo DPS Classe II, 1 Polo, Tensão Máxima de 175V, Corrente Máxima de 20ka (Tipo AC): o dispositivo de proteção contra surtos (DPS) classe II é responsável por proteger os equipamentos elétricos contra sobretensões decorrentes de descargas atmosféricas ou outras fontes de transientes elétricos. </w:t>
      </w:r>
      <w:r>
        <w:lastRenderedPageBreak/>
        <w:t>Ele possui capacidade de suportar uma tensão máxima de 175V e uma corrente máxima de 20kA, sendo do tipo AC.</w:t>
      </w:r>
    </w:p>
    <w:p w14:paraId="6DCDDE71" w14:textId="5355A531" w:rsidR="00B4676A" w:rsidRDefault="00B4676A" w:rsidP="00DC4E68">
      <w:pPr>
        <w:pStyle w:val="Corpodetexto"/>
        <w:spacing w:line="360" w:lineRule="auto"/>
        <w:ind w:left="792"/>
        <w:jc w:val="both"/>
      </w:pPr>
      <w:r>
        <w:t>Cabo de Cobre Flexível, Classe 5, Isolamento Tipo LSHF/ ATOX, Não Halogenado, Antichama, Termoplástico, Unipolar, Seção 2,5mm², 70°C, 450/750V:</w:t>
      </w:r>
      <w:r w:rsidR="00DC4E68">
        <w:t xml:space="preserve"> o</w:t>
      </w:r>
      <w:r>
        <w:t xml:space="preserve"> cabo de cobre flexível é utilizado para conduzir a corrente elétrica em um circuito. Ele possui isolamento tipo LSHF/ATOX, que o torna não halogenado e antichama, garantindo maior segurança. O cabo possui uma seção de 2,5mm², suporta temperaturas de até 70°C e é adequado para tensões de 450/750V.</w:t>
      </w:r>
    </w:p>
    <w:p w14:paraId="3516B97B" w14:textId="61A03A29" w:rsidR="00B4676A" w:rsidRDefault="00B4676A" w:rsidP="00DC4E68">
      <w:pPr>
        <w:pStyle w:val="Corpodetexto"/>
        <w:spacing w:line="360" w:lineRule="auto"/>
        <w:ind w:left="792"/>
        <w:jc w:val="both"/>
      </w:pPr>
      <w:r>
        <w:t>Cabo de Cobre Flexível, Classe 5, Isolamento Tipo LSHF/ ATOX, Não Halogenado, Antichama, Termoplástico, Unipolar, Seção 10mm², 70°C, 450/750V:</w:t>
      </w:r>
      <w:r w:rsidR="00DC4E68">
        <w:t xml:space="preserve"> o</w:t>
      </w:r>
      <w:r>
        <w:t xml:space="preserve"> cabo de cobre flexível é utilizado para conduzir a corrente elétrica em um circuito. Ele possui isolamento tipo LSHF/ATOX, que o torna não halogenado e antichama, garantindo maior segurança. O cabo possui uma seção de 10mm², suporta temperaturas de até 70°C e é adequado para tensões de 450/750V.</w:t>
      </w:r>
    </w:p>
    <w:p w14:paraId="1550A075" w14:textId="4ACD7A6F" w:rsidR="00DC4E68" w:rsidRPr="00526631" w:rsidRDefault="00DC4E68" w:rsidP="00DC4E68">
      <w:pPr>
        <w:pStyle w:val="Corpodetexto"/>
        <w:spacing w:line="360" w:lineRule="auto"/>
        <w:ind w:left="792"/>
        <w:jc w:val="both"/>
      </w:pPr>
      <w:r w:rsidRPr="00DC4E68">
        <w:t xml:space="preserve">A instalação elétrica </w:t>
      </w:r>
      <w:r>
        <w:t>dev</w:t>
      </w:r>
      <w:r w:rsidRPr="00DC4E68">
        <w:t xml:space="preserve">e </w:t>
      </w:r>
      <w:r>
        <w:t xml:space="preserve">ser </w:t>
      </w:r>
      <w:r w:rsidRPr="00DC4E68">
        <w:t>executada seguindo as normas técnicas e de segurança para garantir o bom funcionamento e evitar riscos de acidentes.</w:t>
      </w:r>
    </w:p>
    <w:p w14:paraId="143C9DD3" w14:textId="5C9E3C31" w:rsidR="0020018D" w:rsidRDefault="00226E2B" w:rsidP="007C081E">
      <w:pPr>
        <w:pStyle w:val="Corpodetexto"/>
        <w:numPr>
          <w:ilvl w:val="0"/>
          <w:numId w:val="3"/>
        </w:numPr>
        <w:spacing w:before="240" w:after="240" w:line="360" w:lineRule="auto"/>
        <w:jc w:val="both"/>
        <w:rPr>
          <w:b/>
          <w:bCs/>
          <w:u w:val="single"/>
        </w:rPr>
      </w:pPr>
      <w:r w:rsidRPr="00226E2B">
        <w:rPr>
          <w:b/>
          <w:bCs/>
          <w:u w:val="single"/>
        </w:rPr>
        <w:t>PINTURAS</w:t>
      </w:r>
    </w:p>
    <w:p w14:paraId="6C349110" w14:textId="136AA76F" w:rsidR="00226E2B" w:rsidRDefault="00226E2B" w:rsidP="00226E2B">
      <w:pPr>
        <w:pStyle w:val="Corpodetexto"/>
        <w:numPr>
          <w:ilvl w:val="1"/>
          <w:numId w:val="3"/>
        </w:numPr>
        <w:spacing w:after="240" w:line="360" w:lineRule="auto"/>
        <w:jc w:val="both"/>
        <w:rPr>
          <w:b/>
          <w:bCs/>
          <w:u w:val="single"/>
        </w:rPr>
      </w:pPr>
      <w:r w:rsidRPr="00226E2B">
        <w:rPr>
          <w:b/>
          <w:bCs/>
          <w:u w:val="single"/>
        </w:rPr>
        <w:t>LIXAMENTO MANUAL EM PAREDE PARA REMOÇÃO DE TINTA</w:t>
      </w:r>
    </w:p>
    <w:p w14:paraId="08BCB525" w14:textId="025907EB" w:rsidR="007C081E" w:rsidRDefault="007C081E" w:rsidP="007C081E">
      <w:pPr>
        <w:pStyle w:val="Corpodetexto"/>
        <w:spacing w:line="360" w:lineRule="auto"/>
        <w:ind w:left="792"/>
        <w:jc w:val="both"/>
      </w:pPr>
      <w:r w:rsidRPr="007C081E">
        <w:t xml:space="preserve">Antes de iniciar o processo de lixamento, </w:t>
      </w:r>
      <w:r w:rsidR="00F11834">
        <w:t>deve ser certificado</w:t>
      </w:r>
      <w:r w:rsidRPr="007C081E">
        <w:t xml:space="preserve"> que o ambiente esteja adequadamente preparado, com a proteção necessária para evitar danos a áreas adjacentes, como pisos, móveis ou objetos decorativos.</w:t>
      </w:r>
    </w:p>
    <w:p w14:paraId="4363EFB3" w14:textId="40A903AE" w:rsidR="007C081E" w:rsidRDefault="00F11834" w:rsidP="007C081E">
      <w:pPr>
        <w:pStyle w:val="Corpodetexto"/>
        <w:spacing w:line="360" w:lineRule="auto"/>
        <w:ind w:left="792"/>
        <w:jc w:val="both"/>
      </w:pPr>
      <w:r>
        <w:t>O</w:t>
      </w:r>
      <w:r w:rsidR="007C081E" w:rsidRPr="007C081E">
        <w:t xml:space="preserve"> chão </w:t>
      </w:r>
      <w:r>
        <w:t>deve ser coberto com uma</w:t>
      </w:r>
      <w:r w:rsidR="007C081E" w:rsidRPr="007C081E">
        <w:t xml:space="preserve"> lona ou papelão para coletar o pó gerado durante o lixamento e facilitar a limpeza posterior.</w:t>
      </w:r>
    </w:p>
    <w:p w14:paraId="2EC1A203" w14:textId="375C2184" w:rsidR="007C081E" w:rsidRDefault="007C081E" w:rsidP="007C081E">
      <w:pPr>
        <w:pStyle w:val="Corpodetexto"/>
        <w:spacing w:line="360" w:lineRule="auto"/>
        <w:ind w:left="792"/>
        <w:jc w:val="both"/>
      </w:pPr>
      <w:r w:rsidRPr="007C081E">
        <w:t>A escolha do tipo de lixa dependerá do tipo de superfície e do estado da tinta a ser removida.</w:t>
      </w:r>
    </w:p>
    <w:p w14:paraId="02F2FCFE" w14:textId="0925AE92" w:rsidR="007C081E" w:rsidRDefault="00F11834" w:rsidP="00F11834">
      <w:pPr>
        <w:pStyle w:val="Corpodetexto"/>
        <w:spacing w:line="360" w:lineRule="auto"/>
        <w:ind w:left="792"/>
        <w:jc w:val="both"/>
        <w:rPr>
          <w:b/>
          <w:bCs/>
          <w:u w:val="single"/>
        </w:rPr>
      </w:pPr>
      <w:r w:rsidRPr="00F11834">
        <w:t>O lixamento manual em parede para remoção de tinta é um processo que exige cuidado e atenção para garantir a qualidade do resultado final. É importante seguir as normas de segurança e utilizar os equipamentos de proteção individual mencionados anteriormente.</w:t>
      </w:r>
    </w:p>
    <w:p w14:paraId="54259AAD" w14:textId="6D8F6F2D" w:rsidR="0020018D" w:rsidRDefault="00226E2B" w:rsidP="00F11834">
      <w:pPr>
        <w:pStyle w:val="Corpodetexto"/>
        <w:numPr>
          <w:ilvl w:val="1"/>
          <w:numId w:val="3"/>
        </w:numPr>
        <w:spacing w:before="240" w:after="240" w:line="360" w:lineRule="auto"/>
        <w:jc w:val="both"/>
        <w:rPr>
          <w:b/>
          <w:bCs/>
          <w:u w:val="single"/>
        </w:rPr>
      </w:pPr>
      <w:r w:rsidRPr="00226E2B">
        <w:rPr>
          <w:b/>
          <w:bCs/>
          <w:u w:val="single"/>
        </w:rPr>
        <w:t>PREPARAÇÃO PARA EMASSAMENTO OU PINTURA (LÁTEX/ACRÍLICA) EM PAREDE, INCLUSIVE UMA (1) DEMÃO DE SELADOR ACRÍLICO</w:t>
      </w:r>
    </w:p>
    <w:p w14:paraId="1A5ADD80" w14:textId="6846BAED" w:rsidR="00226E2B" w:rsidRDefault="00226E2B" w:rsidP="00226E2B">
      <w:pPr>
        <w:pStyle w:val="Corpodetexto"/>
        <w:spacing w:line="360" w:lineRule="auto"/>
        <w:ind w:left="792"/>
        <w:jc w:val="both"/>
      </w:pPr>
      <w:r w:rsidRPr="00226E2B">
        <w:lastRenderedPageBreak/>
        <w:t>Para aplicação do selador, as superfícies devem estar limpas, secas, sem poeira, gordura, graxa, sabão ou bolor antes de qualquer aplicação. Aplicar 1(uma) demão de selador (resina à base de dispersão aquosa de copolímero estireno acrílico). Diluir o selador em água potável, conforme fabricante e aplicar com rolo ou trincha.</w:t>
      </w:r>
    </w:p>
    <w:p w14:paraId="2726F007" w14:textId="08822825" w:rsidR="00226E2B" w:rsidRDefault="00226E2B" w:rsidP="00226E2B">
      <w:pPr>
        <w:pStyle w:val="Corpodetexto"/>
        <w:numPr>
          <w:ilvl w:val="1"/>
          <w:numId w:val="3"/>
        </w:numPr>
        <w:spacing w:before="240" w:after="240" w:line="360" w:lineRule="auto"/>
        <w:jc w:val="both"/>
        <w:rPr>
          <w:b/>
          <w:bCs/>
          <w:u w:val="single"/>
        </w:rPr>
      </w:pPr>
      <w:r w:rsidRPr="00226E2B">
        <w:rPr>
          <w:b/>
          <w:bCs/>
          <w:u w:val="single"/>
        </w:rPr>
        <w:t>PINTURA ACRÍLICA EM PAREDE, DUAS (2) DEMÃOS, INCLUSIVE UMA (1) DEMÃO DE MASSA CORRIDA (PVA), EXCLUSIVE SELADOR ACRÍLICO</w:t>
      </w:r>
    </w:p>
    <w:p w14:paraId="306BD4DF" w14:textId="7C15AFFF" w:rsidR="00226E2B" w:rsidRDefault="00226E2B" w:rsidP="00226E2B">
      <w:pPr>
        <w:pStyle w:val="Corpodetexto"/>
        <w:spacing w:line="360" w:lineRule="auto"/>
        <w:ind w:left="792"/>
        <w:jc w:val="both"/>
      </w:pPr>
      <w:r w:rsidRPr="00226E2B">
        <w:t>Aplicação de tinta sobre todas as paredes das edificações da escola utilizando as cores especificadas em projeto, ou determinada pela fiscalização. Caso a superfície não esteja satisfatória a fiscalização poderá solicitar novas demãos.</w:t>
      </w:r>
    </w:p>
    <w:p w14:paraId="17302CFD" w14:textId="6C33763D" w:rsidR="00226E2B" w:rsidRDefault="00226E2B" w:rsidP="00226E2B">
      <w:pPr>
        <w:pStyle w:val="Corpodetexto"/>
        <w:numPr>
          <w:ilvl w:val="1"/>
          <w:numId w:val="3"/>
        </w:numPr>
        <w:spacing w:before="240" w:after="240" w:line="360" w:lineRule="auto"/>
        <w:jc w:val="both"/>
        <w:rPr>
          <w:b/>
          <w:bCs/>
          <w:u w:val="single"/>
        </w:rPr>
      </w:pPr>
      <w:r w:rsidRPr="00226E2B">
        <w:rPr>
          <w:b/>
          <w:bCs/>
          <w:u w:val="single"/>
        </w:rPr>
        <w:t>PINTURA EPÓXI EM PISO, DUAS (2) DEMÃOS, INCLUSIVE UMA (1) DEMÃO DE PRIMER EPÓXI COR VERDE</w:t>
      </w:r>
    </w:p>
    <w:p w14:paraId="6E5CE3C5" w14:textId="7BA7780E" w:rsidR="00226E2B" w:rsidRPr="00226E2B" w:rsidRDefault="00226E2B" w:rsidP="00226E2B">
      <w:pPr>
        <w:pStyle w:val="Corpodetexto"/>
        <w:spacing w:line="360" w:lineRule="auto"/>
        <w:ind w:left="792"/>
        <w:jc w:val="both"/>
      </w:pPr>
      <w:r w:rsidRPr="00226E2B">
        <w:t>A superfície do piso deve estar limpa, seca e livre de poeira, óleos, graxas ou outros contaminantes. Caso haja irregularidades, como fissuras ou falhas, estas devem ser corrigidas previamente.</w:t>
      </w:r>
    </w:p>
    <w:p w14:paraId="7F020240" w14:textId="1837605B" w:rsidR="00226E2B" w:rsidRPr="00226E2B" w:rsidRDefault="00226E2B" w:rsidP="00226E2B">
      <w:pPr>
        <w:pStyle w:val="Corpodetexto"/>
        <w:spacing w:line="360" w:lineRule="auto"/>
        <w:ind w:left="792"/>
        <w:jc w:val="both"/>
      </w:pPr>
      <w:r w:rsidRPr="00226E2B">
        <w:t>Será aplicado um primer epóxi de qualidade, seguindo as</w:t>
      </w:r>
      <w:r>
        <w:t xml:space="preserve"> </w:t>
      </w:r>
      <w:r w:rsidRPr="00226E2B">
        <w:t>instruções do fabricante. O primer deve ser homogeneizado antes da aplicação e distribuído de forma uniforme sobre toda a superfície do piso. O tempo de secagem deve ser respeitado antes da aplicação da tinta epóxi.</w:t>
      </w:r>
    </w:p>
    <w:p w14:paraId="235C0872" w14:textId="63346E3A" w:rsidR="00226E2B" w:rsidRPr="00226E2B" w:rsidRDefault="00226E2B" w:rsidP="00226E2B">
      <w:pPr>
        <w:pStyle w:val="Corpodetexto"/>
        <w:spacing w:line="360" w:lineRule="auto"/>
        <w:ind w:left="792"/>
        <w:jc w:val="both"/>
      </w:pPr>
      <w:r w:rsidRPr="00226E2B">
        <w:t>A tinta epóxi será aplicada manualmente em 2 demãos, conforme instruções do fabricante. A primeira demão deve ser aplicada após a secagem completa do primer, respeitando o intervalo de tempo recomendado. Após a secagem da primeira demão, será aplicada a segunda demão de tinta epóxi.</w:t>
      </w:r>
    </w:p>
    <w:p w14:paraId="129ED7A2" w14:textId="766CBF8B" w:rsidR="00226E2B" w:rsidRPr="00226E2B" w:rsidRDefault="00226E2B" w:rsidP="00226E2B">
      <w:pPr>
        <w:pStyle w:val="Corpodetexto"/>
        <w:spacing w:line="360" w:lineRule="auto"/>
        <w:ind w:left="792"/>
        <w:jc w:val="both"/>
      </w:pPr>
      <w:r w:rsidRPr="00226E2B">
        <w:t>A pintura deve ser realizada de forma cuidadosa, garantindo uma cobertura uniforme em toda a área do piso. O acabamento deve ser liso e livre de bolhas, escorrimentos ou imperfeições.</w:t>
      </w:r>
    </w:p>
    <w:p w14:paraId="72C321EA" w14:textId="77777777" w:rsidR="00226E2B" w:rsidRPr="00226E2B" w:rsidRDefault="00226E2B" w:rsidP="00226E2B">
      <w:pPr>
        <w:pStyle w:val="Corpodetexto"/>
        <w:spacing w:line="360" w:lineRule="auto"/>
        <w:ind w:left="792"/>
        <w:jc w:val="both"/>
      </w:pPr>
      <w:r w:rsidRPr="00226E2B">
        <w:t>Materiais Necessários:</w:t>
      </w:r>
    </w:p>
    <w:p w14:paraId="42F8F376" w14:textId="77777777" w:rsidR="00226E2B" w:rsidRPr="00226E2B" w:rsidRDefault="00226E2B" w:rsidP="00226E2B">
      <w:pPr>
        <w:pStyle w:val="Corpodetexto"/>
        <w:numPr>
          <w:ilvl w:val="0"/>
          <w:numId w:val="5"/>
        </w:numPr>
        <w:spacing w:line="360" w:lineRule="auto"/>
        <w:jc w:val="both"/>
      </w:pPr>
      <w:r w:rsidRPr="00226E2B">
        <w:t>Primer epóxi de qualidade, compatível com o tipo de superfície do piso;</w:t>
      </w:r>
    </w:p>
    <w:p w14:paraId="63A0CD9B" w14:textId="77777777" w:rsidR="00226E2B" w:rsidRPr="00226E2B" w:rsidRDefault="00226E2B" w:rsidP="00226E2B">
      <w:pPr>
        <w:pStyle w:val="Corpodetexto"/>
        <w:numPr>
          <w:ilvl w:val="0"/>
          <w:numId w:val="5"/>
        </w:numPr>
        <w:spacing w:line="360" w:lineRule="auto"/>
        <w:jc w:val="both"/>
      </w:pPr>
      <w:r w:rsidRPr="00226E2B">
        <w:t>Tinta epóxi, de acordo com as especificações técnicas e recomendações do fabricante;</w:t>
      </w:r>
    </w:p>
    <w:p w14:paraId="3C6CEC75" w14:textId="44FD238B" w:rsidR="00226E2B" w:rsidRPr="00226E2B" w:rsidRDefault="00226E2B" w:rsidP="00226E2B">
      <w:pPr>
        <w:pStyle w:val="Corpodetexto"/>
        <w:numPr>
          <w:ilvl w:val="0"/>
          <w:numId w:val="5"/>
        </w:numPr>
        <w:spacing w:line="360" w:lineRule="auto"/>
        <w:jc w:val="both"/>
      </w:pPr>
      <w:r w:rsidRPr="00226E2B">
        <w:t>Material de limpeza e preparação da superfície, como solventes ou detergentes adequados;</w:t>
      </w:r>
    </w:p>
    <w:p w14:paraId="39B82623" w14:textId="77777777" w:rsidR="00226E2B" w:rsidRPr="00226E2B" w:rsidRDefault="00226E2B" w:rsidP="00226E2B">
      <w:pPr>
        <w:pStyle w:val="Corpodetexto"/>
        <w:numPr>
          <w:ilvl w:val="0"/>
          <w:numId w:val="5"/>
        </w:numPr>
        <w:spacing w:line="360" w:lineRule="auto"/>
        <w:jc w:val="both"/>
      </w:pPr>
      <w:r w:rsidRPr="00226E2B">
        <w:t xml:space="preserve">Equipamentos de proteção individual (EPI), como luvas, máscara e óculos </w:t>
      </w:r>
      <w:r w:rsidRPr="00226E2B">
        <w:lastRenderedPageBreak/>
        <w:t>de segurança;</w:t>
      </w:r>
    </w:p>
    <w:p w14:paraId="689BDA30" w14:textId="77777777" w:rsidR="00226E2B" w:rsidRPr="00226E2B" w:rsidRDefault="00226E2B" w:rsidP="00226E2B">
      <w:pPr>
        <w:pStyle w:val="Corpodetexto"/>
        <w:numPr>
          <w:ilvl w:val="0"/>
          <w:numId w:val="5"/>
        </w:numPr>
        <w:spacing w:line="360" w:lineRule="auto"/>
        <w:jc w:val="both"/>
      </w:pPr>
      <w:r w:rsidRPr="00226E2B">
        <w:t>Ferramentas de aplicação, como rolo de pintura, pincéis e bandejas;</w:t>
      </w:r>
    </w:p>
    <w:p w14:paraId="48032868" w14:textId="3E4962A3" w:rsidR="00226E2B" w:rsidRPr="00226E2B" w:rsidRDefault="00226E2B" w:rsidP="00226E2B">
      <w:pPr>
        <w:pStyle w:val="Corpodetexto"/>
        <w:numPr>
          <w:ilvl w:val="0"/>
          <w:numId w:val="5"/>
        </w:numPr>
        <w:spacing w:line="360" w:lineRule="auto"/>
        <w:jc w:val="both"/>
      </w:pPr>
      <w:r w:rsidRPr="00226E2B">
        <w:t>Outros materiais auxiliares, como fita crepe para delimitação de áreas e proteção de cantos e rodapés.</w:t>
      </w:r>
    </w:p>
    <w:p w14:paraId="6F22E832" w14:textId="79275A9F" w:rsidR="00226E2B" w:rsidRDefault="00226E2B" w:rsidP="00226E2B">
      <w:pPr>
        <w:pStyle w:val="Corpodetexto"/>
        <w:spacing w:line="360" w:lineRule="auto"/>
        <w:ind w:left="792"/>
        <w:jc w:val="both"/>
      </w:pPr>
      <w:r w:rsidRPr="00226E2B">
        <w:t>É fundamental seguir as instruções do fabricante para a correta aplicação do primer epóxi e da tinta epóxi. Certifique-se de utilizar materiais de qualidade e realizar os procedimentos de preparação da superfície adequadamente. A secagem entre as demãos e após a conclusão da pintura deve ser respeitada para garantir um acabamento durável e resistente.</w:t>
      </w:r>
    </w:p>
    <w:p w14:paraId="2B838228" w14:textId="0A4800AE" w:rsidR="00855D66" w:rsidRDefault="00855D66" w:rsidP="00855D66">
      <w:pPr>
        <w:pStyle w:val="Corpodetexto"/>
        <w:numPr>
          <w:ilvl w:val="1"/>
          <w:numId w:val="3"/>
        </w:numPr>
        <w:spacing w:before="240" w:after="240" w:line="360" w:lineRule="auto"/>
        <w:jc w:val="both"/>
        <w:rPr>
          <w:b/>
          <w:bCs/>
          <w:u w:val="single"/>
        </w:rPr>
      </w:pPr>
      <w:r w:rsidRPr="00855D66">
        <w:rPr>
          <w:b/>
          <w:bCs/>
          <w:u w:val="single"/>
        </w:rPr>
        <w:t>PINTURA EPÓXI EM PISO, DUAS (2) DEMÃOS, INCLUSIVE UMA (1) DEMÃO DE PRIMER EPÓXI COR AZUL</w:t>
      </w:r>
    </w:p>
    <w:p w14:paraId="0201991E" w14:textId="2E60C5C9" w:rsidR="00855D66" w:rsidRDefault="00855D66" w:rsidP="00855D66">
      <w:pPr>
        <w:pStyle w:val="Corpodetexto"/>
        <w:spacing w:before="240" w:after="240" w:line="360" w:lineRule="auto"/>
        <w:ind w:left="792"/>
        <w:jc w:val="both"/>
      </w:pPr>
      <w:r w:rsidRPr="00855D66">
        <w:t>Conferir item 4.4</w:t>
      </w:r>
      <w:r>
        <w:t>.</w:t>
      </w:r>
    </w:p>
    <w:p w14:paraId="3189C8A5" w14:textId="61BE3639" w:rsidR="00855D66" w:rsidRDefault="00855D66" w:rsidP="00855D66">
      <w:pPr>
        <w:pStyle w:val="Corpodetexto"/>
        <w:numPr>
          <w:ilvl w:val="1"/>
          <w:numId w:val="3"/>
        </w:numPr>
        <w:spacing w:before="240" w:after="240" w:line="360" w:lineRule="auto"/>
        <w:jc w:val="both"/>
        <w:rPr>
          <w:b/>
          <w:bCs/>
          <w:u w:val="single"/>
        </w:rPr>
      </w:pPr>
      <w:r w:rsidRPr="00855D66">
        <w:rPr>
          <w:b/>
          <w:bCs/>
          <w:u w:val="single"/>
        </w:rPr>
        <w:t>PINTURA EPÓXI EM PISO, DUAS (2) DEMÃOS, INCLUSIVE UMA (1) DEMÃO DE PRIMER EPÓXI COR LARANJA</w:t>
      </w:r>
    </w:p>
    <w:p w14:paraId="6638FFBC" w14:textId="2004C191" w:rsidR="00855D66" w:rsidRDefault="00855D66" w:rsidP="00855D66">
      <w:pPr>
        <w:pStyle w:val="Corpodetexto"/>
        <w:spacing w:before="240" w:after="240" w:line="360" w:lineRule="auto"/>
        <w:ind w:left="792"/>
        <w:jc w:val="both"/>
      </w:pPr>
      <w:r w:rsidRPr="00855D66">
        <w:t>Conferir item 4.4.</w:t>
      </w:r>
    </w:p>
    <w:p w14:paraId="637C10CD" w14:textId="18440C8B" w:rsidR="00855D66" w:rsidRDefault="00855D66" w:rsidP="00855D66">
      <w:pPr>
        <w:pStyle w:val="Corpodetexto"/>
        <w:numPr>
          <w:ilvl w:val="1"/>
          <w:numId w:val="3"/>
        </w:numPr>
        <w:spacing w:before="240" w:after="240" w:line="360" w:lineRule="auto"/>
        <w:jc w:val="both"/>
        <w:rPr>
          <w:b/>
          <w:bCs/>
          <w:u w:val="single"/>
        </w:rPr>
      </w:pPr>
      <w:r w:rsidRPr="00855D66">
        <w:rPr>
          <w:b/>
          <w:bCs/>
          <w:u w:val="single"/>
        </w:rPr>
        <w:t>PINTURA EPÓXI EM PISO, DUAS (2) DEMÃOS, INCLUSIVE UMA (1) DEMÃO DE PRIMER EPÓXI COR BRANCA</w:t>
      </w:r>
    </w:p>
    <w:p w14:paraId="5D92D0EB" w14:textId="5A4F704B" w:rsidR="00855D66" w:rsidRDefault="00855D66" w:rsidP="00855D66">
      <w:pPr>
        <w:pStyle w:val="Corpodetexto"/>
        <w:spacing w:before="240" w:after="240" w:line="360" w:lineRule="auto"/>
        <w:ind w:left="792"/>
        <w:jc w:val="both"/>
      </w:pPr>
      <w:r w:rsidRPr="00855D66">
        <w:t>Conferir item 4.4.</w:t>
      </w:r>
    </w:p>
    <w:p w14:paraId="345CF213" w14:textId="2DFE25FA" w:rsidR="00855D66" w:rsidRDefault="0024131F" w:rsidP="0024131F">
      <w:pPr>
        <w:pStyle w:val="Corpodetexto"/>
        <w:numPr>
          <w:ilvl w:val="0"/>
          <w:numId w:val="3"/>
        </w:numPr>
        <w:spacing w:before="240" w:after="240" w:line="360" w:lineRule="auto"/>
        <w:jc w:val="both"/>
        <w:rPr>
          <w:b/>
          <w:bCs/>
        </w:rPr>
      </w:pPr>
      <w:r w:rsidRPr="0024131F">
        <w:rPr>
          <w:b/>
          <w:bCs/>
        </w:rPr>
        <w:t>ALAMBRADO E ACESSÓRIOS</w:t>
      </w:r>
    </w:p>
    <w:p w14:paraId="3472CC3F" w14:textId="77777777" w:rsidR="0024131F" w:rsidRDefault="0024131F" w:rsidP="0024131F">
      <w:pPr>
        <w:pStyle w:val="Corpodetexto"/>
        <w:numPr>
          <w:ilvl w:val="1"/>
          <w:numId w:val="3"/>
        </w:numPr>
        <w:spacing w:before="240" w:after="240" w:line="360" w:lineRule="auto"/>
        <w:jc w:val="both"/>
        <w:rPr>
          <w:b/>
          <w:bCs/>
          <w:u w:val="single"/>
        </w:rPr>
      </w:pPr>
      <w:r w:rsidRPr="0024131F">
        <w:rPr>
          <w:b/>
          <w:bCs/>
          <w:u w:val="single"/>
        </w:rPr>
        <w:t>ALAMBRADO PARA QUADRA ESPORTIVA, EM TELA DE ARAME GALVANIZADO COM TRAMA LOSANGULAR DE 2" (50,8MM) E FIO BWG12 (2,77MM), EXCLUSIVE PINTURA, INCLUSIVE FIXAÇÃO E FORNECIMENTO EM QUADROS DE TUBOS DE AÇO CARBONO GALVANIZADO DIÂMETRO DE 50MM (2")</w:t>
      </w:r>
    </w:p>
    <w:p w14:paraId="46ACD9D9" w14:textId="6E89AA7E" w:rsidR="00F11834" w:rsidRDefault="00F11834" w:rsidP="00F11834">
      <w:pPr>
        <w:pStyle w:val="Corpodetexto"/>
        <w:spacing w:before="240" w:line="360" w:lineRule="auto"/>
        <w:ind w:left="792"/>
        <w:jc w:val="both"/>
      </w:pPr>
      <w:r w:rsidRPr="00F11834">
        <w:t>Inicie a instalação do alambrado pela montagem dos quadros de tubos de aço carbono galvanizado. Corte os tubos nos tamanhos adequados, conforme as dimensões da quadra esportiva, e fixe-os utilizando conectores e abraçadeiras.</w:t>
      </w:r>
    </w:p>
    <w:p w14:paraId="7197D8A7" w14:textId="7EFD6A8C" w:rsidR="00F11834" w:rsidRDefault="00F11834" w:rsidP="00F11834">
      <w:pPr>
        <w:pStyle w:val="Corpodetexto"/>
        <w:spacing w:after="240" w:line="360" w:lineRule="auto"/>
        <w:ind w:left="792"/>
        <w:jc w:val="both"/>
      </w:pPr>
      <w:r w:rsidRPr="00F11834">
        <w:t>Certifique-se de que os quadros estejam nivelados e alinhados corretamente.</w:t>
      </w:r>
    </w:p>
    <w:p w14:paraId="53D2663D" w14:textId="77777777" w:rsidR="00F11834" w:rsidRDefault="00F11834" w:rsidP="00F11834">
      <w:pPr>
        <w:pStyle w:val="Corpodetexto"/>
        <w:spacing w:line="360" w:lineRule="auto"/>
        <w:ind w:left="792"/>
        <w:jc w:val="both"/>
      </w:pPr>
      <w:r w:rsidRPr="00F11834">
        <w:lastRenderedPageBreak/>
        <w:t>Posicione a tela de arame galvanizado sobre os quadros, esticando-a adequadamente. Fixe a tela aos tubos utilizando abraçadeiras, garantindo que esteja bem presa e esticada.</w:t>
      </w:r>
    </w:p>
    <w:p w14:paraId="601C3BEB" w14:textId="33620E7B" w:rsidR="00F11834" w:rsidRDefault="00F11834" w:rsidP="00F11834">
      <w:pPr>
        <w:pStyle w:val="Corpodetexto"/>
        <w:spacing w:line="360" w:lineRule="auto"/>
        <w:ind w:left="792"/>
        <w:jc w:val="both"/>
      </w:pPr>
      <w:r w:rsidRPr="00F11834">
        <w:t>Repita o procedimento em todos os lados da quadra esportiva, assegurando-se de que a tela de arame galvanizado esteja uniformemente esticada e fixada.</w:t>
      </w:r>
    </w:p>
    <w:p w14:paraId="227CD41D" w14:textId="3B508061" w:rsidR="00F11834" w:rsidRDefault="00F11834" w:rsidP="00F11834">
      <w:pPr>
        <w:pStyle w:val="Corpodetexto"/>
        <w:spacing w:line="360" w:lineRule="auto"/>
        <w:ind w:left="792"/>
        <w:jc w:val="both"/>
      </w:pPr>
      <w:r w:rsidRPr="00F11834">
        <w:t>Verifique se não há espaços ou aberturas entre a tela e os tubos, e faça os ajustes necessários, caso identifique algum problema.</w:t>
      </w:r>
    </w:p>
    <w:p w14:paraId="0377FE51" w14:textId="1D1F5CB4" w:rsidR="00F11834" w:rsidRPr="00F11834" w:rsidRDefault="00F11834" w:rsidP="00F11834">
      <w:pPr>
        <w:pStyle w:val="Corpodetexto"/>
        <w:spacing w:after="240" w:line="360" w:lineRule="auto"/>
        <w:ind w:left="792"/>
        <w:jc w:val="both"/>
      </w:pPr>
      <w:r w:rsidRPr="00F11834">
        <w:t>Após a instalação completa do alambrado, realize uma inspeção final para garantir a qualidade e a segurança da estrutura.</w:t>
      </w:r>
    </w:p>
    <w:p w14:paraId="6CAC140F" w14:textId="2A204E91" w:rsidR="0024131F" w:rsidRDefault="0024131F" w:rsidP="0024131F">
      <w:pPr>
        <w:pStyle w:val="Corpodetexto"/>
        <w:numPr>
          <w:ilvl w:val="1"/>
          <w:numId w:val="3"/>
        </w:numPr>
        <w:spacing w:before="240" w:after="240" w:line="360" w:lineRule="auto"/>
        <w:jc w:val="both"/>
        <w:rPr>
          <w:b/>
          <w:bCs/>
          <w:u w:val="single"/>
        </w:rPr>
      </w:pPr>
      <w:r w:rsidRPr="0024131F">
        <w:rPr>
          <w:b/>
          <w:bCs/>
          <w:u w:val="single"/>
        </w:rPr>
        <w:t>REDE DE VÔLEI COM MASTRO EM TUBO GALVANIZADO SEM PEDESTAL</w:t>
      </w:r>
    </w:p>
    <w:p w14:paraId="1C77715C" w14:textId="34D3C42F" w:rsidR="00F11834" w:rsidRDefault="00F11834" w:rsidP="00F11834">
      <w:pPr>
        <w:pStyle w:val="Corpodetexto"/>
        <w:spacing w:line="360" w:lineRule="auto"/>
        <w:ind w:left="792"/>
        <w:jc w:val="both"/>
      </w:pPr>
      <w:r w:rsidRPr="00F11834">
        <w:t>Inicie a instalação da rede de vôlei fixando o mastro em tubo galvanizado no solo, em uma posição central e adequada para a prática do esporte.</w:t>
      </w:r>
    </w:p>
    <w:p w14:paraId="747C8C31" w14:textId="4A3DD4BD" w:rsidR="00F11834" w:rsidRDefault="00F11834" w:rsidP="00F11834">
      <w:pPr>
        <w:pStyle w:val="Corpodetexto"/>
        <w:spacing w:line="360" w:lineRule="auto"/>
        <w:ind w:left="792"/>
        <w:jc w:val="both"/>
      </w:pPr>
      <w:r w:rsidRPr="00F11834">
        <w:t>Certifique-se de que o mastro esteja firmemente fixado e nivelado.</w:t>
      </w:r>
    </w:p>
    <w:p w14:paraId="31EE8D33" w14:textId="28DC1D90" w:rsidR="00F11834" w:rsidRDefault="00F11834" w:rsidP="00F11834">
      <w:pPr>
        <w:pStyle w:val="Corpodetexto"/>
        <w:spacing w:line="360" w:lineRule="auto"/>
        <w:ind w:left="792"/>
        <w:jc w:val="both"/>
      </w:pPr>
      <w:r w:rsidRPr="00F11834">
        <w:t>Posicione a rede de vôlei de forma que fique esticada entre os dois mastros, garantindo que esteja na altura correta em relação ao solo.</w:t>
      </w:r>
    </w:p>
    <w:p w14:paraId="4A445A70" w14:textId="63BBB57E" w:rsidR="00F11834" w:rsidRDefault="00F11834" w:rsidP="00F11834">
      <w:pPr>
        <w:pStyle w:val="Corpodetexto"/>
        <w:spacing w:line="360" w:lineRule="auto"/>
        <w:ind w:left="792"/>
        <w:jc w:val="both"/>
      </w:pPr>
      <w:r w:rsidRPr="00F11834">
        <w:t>Fixe a rede ao mastro utilizando conectores e abraçadeiras, garantindo que esteja bem presa e esticada.</w:t>
      </w:r>
    </w:p>
    <w:p w14:paraId="19BA2159" w14:textId="115B5E65" w:rsidR="00F11834" w:rsidRDefault="00F11834" w:rsidP="00F11834">
      <w:pPr>
        <w:pStyle w:val="Corpodetexto"/>
        <w:spacing w:line="360" w:lineRule="auto"/>
        <w:ind w:left="792"/>
        <w:jc w:val="both"/>
      </w:pPr>
      <w:r w:rsidRPr="00F11834">
        <w:t>Ajuste a tensão da rede conforme necessário, para que fique adequada às especificações e características da modalidade.</w:t>
      </w:r>
    </w:p>
    <w:p w14:paraId="4DA688D3" w14:textId="27AC5DF1" w:rsidR="00F11834" w:rsidRDefault="00F11834" w:rsidP="00F11834">
      <w:pPr>
        <w:pStyle w:val="Corpodetexto"/>
        <w:spacing w:line="360" w:lineRule="auto"/>
        <w:ind w:left="792"/>
        <w:jc w:val="both"/>
      </w:pPr>
      <w:r w:rsidRPr="00F11834">
        <w:t>Realize uma inspeção final para verificar a qualidade e a segurança da instalação, certificando-se de que a rede esteja esticada corretamente e livre de quaisquer obstruções ou irregularidades.</w:t>
      </w:r>
    </w:p>
    <w:p w14:paraId="312F5D1D" w14:textId="418FB733" w:rsidR="000C4EAF" w:rsidRDefault="000C4EAF" w:rsidP="000C4EAF">
      <w:pPr>
        <w:pStyle w:val="Corpodetexto"/>
        <w:numPr>
          <w:ilvl w:val="1"/>
          <w:numId w:val="3"/>
        </w:numPr>
        <w:spacing w:before="240" w:after="240" w:line="360" w:lineRule="auto"/>
        <w:jc w:val="both"/>
        <w:rPr>
          <w:b/>
          <w:bCs/>
          <w:u w:val="single"/>
        </w:rPr>
      </w:pPr>
      <w:r w:rsidRPr="000C4EAF">
        <w:rPr>
          <w:b/>
          <w:bCs/>
          <w:u w:val="single"/>
        </w:rPr>
        <w:t>TABELA DE BASQUETE EM POSTE METÁLICO E SUPORTE DE PISO</w:t>
      </w:r>
    </w:p>
    <w:p w14:paraId="51F8CE86" w14:textId="2AB6006F" w:rsidR="0024131F" w:rsidRDefault="00113E1C" w:rsidP="00113E1C">
      <w:pPr>
        <w:pStyle w:val="Corpodetexto"/>
        <w:spacing w:before="240" w:after="240" w:line="360" w:lineRule="auto"/>
        <w:ind w:left="720"/>
        <w:jc w:val="both"/>
        <w:rPr>
          <w:b/>
          <w:bCs/>
          <w:u w:val="single"/>
        </w:rPr>
      </w:pPr>
      <w:r>
        <w:rPr>
          <w:sz w:val="23"/>
          <w:szCs w:val="23"/>
        </w:rPr>
        <w:t xml:space="preserve">Deverão ser fornecidas e instaladas 2 tabelas de basquete, de acordo com as dimensões especificadas em projeto. </w:t>
      </w:r>
      <w:r w:rsidR="0024131F" w:rsidRPr="0024131F">
        <w:rPr>
          <w:b/>
          <w:bCs/>
          <w:u w:val="single"/>
        </w:rPr>
        <w:t>LIMPEZA FINAL</w:t>
      </w:r>
    </w:p>
    <w:p w14:paraId="769F629C" w14:textId="24CF112C" w:rsidR="0024131F" w:rsidRDefault="0024131F" w:rsidP="00F11834">
      <w:pPr>
        <w:pStyle w:val="Corpodetexto"/>
        <w:numPr>
          <w:ilvl w:val="1"/>
          <w:numId w:val="3"/>
        </w:numPr>
        <w:spacing w:before="240" w:after="240" w:line="360" w:lineRule="auto"/>
        <w:jc w:val="both"/>
        <w:rPr>
          <w:b/>
          <w:bCs/>
          <w:u w:val="single"/>
        </w:rPr>
      </w:pPr>
      <w:r w:rsidRPr="0024131F">
        <w:rPr>
          <w:b/>
          <w:bCs/>
          <w:u w:val="single"/>
        </w:rPr>
        <w:t>LIMPEZA FINAL PARA ENTREGA DA OBRA</w:t>
      </w:r>
    </w:p>
    <w:p w14:paraId="639C707A" w14:textId="77777777" w:rsidR="0024131F" w:rsidRPr="0024131F" w:rsidRDefault="0024131F" w:rsidP="0024131F">
      <w:pPr>
        <w:pStyle w:val="Corpodetexto"/>
        <w:spacing w:line="360" w:lineRule="auto"/>
        <w:ind w:left="792"/>
        <w:jc w:val="both"/>
      </w:pPr>
      <w:r w:rsidRPr="0024131F">
        <w:t xml:space="preserve">A obra será entregue em perfeito estado de limpeza; deverão apresentar perfeito funcionamento todas as instalações. </w:t>
      </w:r>
    </w:p>
    <w:p w14:paraId="0393DD67" w14:textId="77777777" w:rsidR="0024131F" w:rsidRPr="0024131F" w:rsidRDefault="0024131F" w:rsidP="0024131F">
      <w:pPr>
        <w:pStyle w:val="Corpodetexto"/>
        <w:spacing w:line="360" w:lineRule="auto"/>
        <w:ind w:left="792"/>
        <w:jc w:val="both"/>
      </w:pPr>
      <w:r w:rsidRPr="0024131F">
        <w:t xml:space="preserve">Todo o entulho e materiais de construção excedentes serão removidos pela Construtora para fora da obra: serão lavados ou limpos convenientemente toda a estrutura da edificação, devendo ser removidos cuidadosamente os vestígios de </w:t>
      </w:r>
      <w:r w:rsidRPr="0024131F">
        <w:lastRenderedPageBreak/>
        <w:t xml:space="preserve">manchas, tintas e argamassas. </w:t>
      </w:r>
    </w:p>
    <w:p w14:paraId="5AA16D2B" w14:textId="77777777" w:rsidR="0024131F" w:rsidRPr="0024131F" w:rsidRDefault="0024131F" w:rsidP="0024131F">
      <w:pPr>
        <w:pStyle w:val="Corpodetexto"/>
        <w:spacing w:line="360" w:lineRule="auto"/>
        <w:ind w:left="792"/>
        <w:jc w:val="both"/>
      </w:pPr>
      <w:r w:rsidRPr="0024131F">
        <w:t xml:space="preserve">Para os serviços de limpeza serão usados, além de água os produtos que a boa técnica recomenda para cada caso, como palha de aço, espátula, ácido muriático, removedor, produtos químicos, detergentes e outros. </w:t>
      </w:r>
    </w:p>
    <w:p w14:paraId="7B53B067" w14:textId="7DE5DFA9" w:rsidR="0024131F" w:rsidRDefault="0024131F" w:rsidP="0024131F">
      <w:pPr>
        <w:pStyle w:val="Corpodetexto"/>
        <w:spacing w:line="360" w:lineRule="auto"/>
        <w:ind w:left="792"/>
        <w:jc w:val="both"/>
      </w:pPr>
      <w:r w:rsidRPr="0024131F">
        <w:t>Deverá ser tomado especial cuidado no emprego de produtos e técnicas de limpeza, evitando especialmente o uso inadequado de substâncias cáusticas e corrosivas, nos locais indevidos.</w:t>
      </w:r>
    </w:p>
    <w:p w14:paraId="3E79DF51" w14:textId="77777777" w:rsidR="0020018D" w:rsidRDefault="00E22C8A" w:rsidP="000E39B0">
      <w:pPr>
        <w:widowControl/>
        <w:adjustRightInd w:val="0"/>
        <w:spacing w:before="240" w:after="240" w:line="360" w:lineRule="auto"/>
        <w:jc w:val="both"/>
        <w:rPr>
          <w:rFonts w:eastAsiaTheme="minorHAnsi"/>
          <w:b/>
          <w:color w:val="000000"/>
          <w:lang w:val="pt-BR"/>
        </w:rPr>
      </w:pPr>
      <w:r>
        <w:rPr>
          <w:rFonts w:eastAsiaTheme="minorHAnsi"/>
          <w:b/>
          <w:color w:val="000000"/>
          <w:lang w:val="pt-BR"/>
        </w:rPr>
        <w:t xml:space="preserve">DO PAGAMENTO </w:t>
      </w:r>
    </w:p>
    <w:p w14:paraId="0F657564" w14:textId="77777777" w:rsidR="0020018D" w:rsidRDefault="00E22C8A" w:rsidP="000E39B0">
      <w:pPr>
        <w:widowControl/>
        <w:adjustRightInd w:val="0"/>
        <w:spacing w:line="360" w:lineRule="auto"/>
        <w:ind w:firstLine="720"/>
        <w:jc w:val="both"/>
        <w:rPr>
          <w:rFonts w:eastAsiaTheme="minorHAnsi"/>
          <w:color w:val="000000"/>
          <w:lang w:val="pt-BR"/>
        </w:rPr>
      </w:pPr>
      <w:r>
        <w:rPr>
          <w:rFonts w:eastAsiaTheme="minorHAnsi"/>
          <w:color w:val="000000"/>
          <w:lang w:val="pt-BR"/>
        </w:rPr>
        <w:t>O pagamento será feito com base no preço unitário apresentado para este serviço, incluindo todas as operações necessárias para sua completa execução. A medição será feita pela unidade do serviço concluído, com todos os dados fornecidos no projeto.</w:t>
      </w:r>
    </w:p>
    <w:p w14:paraId="57F94F1F" w14:textId="77777777" w:rsidR="0020018D" w:rsidRDefault="00E22C8A" w:rsidP="00F11834">
      <w:pPr>
        <w:widowControl/>
        <w:adjustRightInd w:val="0"/>
        <w:spacing w:before="240" w:after="240" w:line="360" w:lineRule="auto"/>
        <w:jc w:val="both"/>
        <w:rPr>
          <w:rFonts w:eastAsiaTheme="minorHAnsi"/>
          <w:b/>
          <w:color w:val="000000"/>
          <w:lang w:val="pt-BR"/>
        </w:rPr>
      </w:pPr>
      <w:r>
        <w:rPr>
          <w:rFonts w:eastAsiaTheme="minorHAnsi"/>
          <w:b/>
          <w:color w:val="000000"/>
          <w:lang w:val="pt-BR"/>
        </w:rPr>
        <w:t>CONSIDERAÇÕES FINAIS</w:t>
      </w:r>
    </w:p>
    <w:p w14:paraId="1D12B8B7" w14:textId="77777777" w:rsidR="0020018D" w:rsidRDefault="00E22C8A" w:rsidP="00DC4E68">
      <w:pPr>
        <w:widowControl/>
        <w:adjustRightInd w:val="0"/>
        <w:spacing w:line="360" w:lineRule="auto"/>
        <w:ind w:firstLine="720"/>
        <w:jc w:val="both"/>
        <w:rPr>
          <w:rFonts w:eastAsiaTheme="minorHAnsi"/>
          <w:lang w:val="pt-BR"/>
        </w:rPr>
      </w:pPr>
      <w:r>
        <w:rPr>
          <w:rFonts w:eastAsiaTheme="minorHAnsi"/>
          <w:lang w:val="pt-BR"/>
        </w:rPr>
        <w:t>A execução de todos os serviços deverá satisfazer as normas técnicas brasileiras pertinentes, além de obedecer aos preceitos de boa técnica, critério que prevalecerá em qualquer caso misso no projeto ou especificação que possua originar dúvidas de interpretação. A mão de obra empregada deverá ser especializada. Deverão ser observadas as normas de segurança do trabalho em todos os aspectos, de responsabilidade da empresa Contratada.</w:t>
      </w:r>
    </w:p>
    <w:p w14:paraId="7244F82E" w14:textId="77777777" w:rsidR="0020018D" w:rsidRDefault="0020018D" w:rsidP="00DC4E68">
      <w:pPr>
        <w:widowControl/>
        <w:adjustRightInd w:val="0"/>
        <w:spacing w:line="360" w:lineRule="auto"/>
        <w:ind w:firstLine="720"/>
        <w:jc w:val="both"/>
        <w:rPr>
          <w:rFonts w:eastAsiaTheme="minorHAnsi"/>
          <w:lang w:val="pt-BR"/>
        </w:rPr>
      </w:pPr>
    </w:p>
    <w:p w14:paraId="5AF1E349" w14:textId="77777777" w:rsidR="0020018D" w:rsidRDefault="0020018D" w:rsidP="00DC4E68">
      <w:pPr>
        <w:pStyle w:val="Corpodetexto"/>
        <w:spacing w:line="360" w:lineRule="auto"/>
        <w:jc w:val="both"/>
        <w:rPr>
          <w:sz w:val="20"/>
        </w:rPr>
      </w:pPr>
    </w:p>
    <w:p w14:paraId="0CA95AFD" w14:textId="7DCDAAC1" w:rsidR="0020018D" w:rsidRDefault="00E22C8A" w:rsidP="00DC4E68">
      <w:pPr>
        <w:pStyle w:val="Ttulo1"/>
        <w:spacing w:before="156" w:line="360" w:lineRule="auto"/>
        <w:ind w:left="2268" w:right="1926"/>
        <w:jc w:val="center"/>
        <w:rPr>
          <w:b w:val="0"/>
          <w:bCs w:val="0"/>
        </w:rPr>
      </w:pPr>
      <w:r>
        <w:rPr>
          <w:b w:val="0"/>
          <w:bCs w:val="0"/>
        </w:rPr>
        <w:t xml:space="preserve">Araçuaí-MG, </w:t>
      </w:r>
      <w:r w:rsidR="0081279F">
        <w:rPr>
          <w:b w:val="0"/>
          <w:bCs w:val="0"/>
        </w:rPr>
        <w:t>10 de novembro</w:t>
      </w:r>
      <w:bookmarkStart w:id="4" w:name="_GoBack"/>
      <w:bookmarkEnd w:id="4"/>
      <w:r>
        <w:rPr>
          <w:b w:val="0"/>
          <w:bCs w:val="0"/>
        </w:rPr>
        <w:t xml:space="preserve"> de 2023.</w:t>
      </w:r>
    </w:p>
    <w:p w14:paraId="58144BDD" w14:textId="77777777" w:rsidR="0020018D" w:rsidRDefault="0020018D" w:rsidP="00DC4E68">
      <w:pPr>
        <w:pStyle w:val="Corpodetexto"/>
        <w:spacing w:line="360" w:lineRule="auto"/>
        <w:jc w:val="center"/>
        <w:rPr>
          <w:sz w:val="24"/>
        </w:rPr>
      </w:pPr>
    </w:p>
    <w:p w14:paraId="1DAF40B8" w14:textId="77777777" w:rsidR="0020018D" w:rsidRDefault="0020018D" w:rsidP="00DC4E68">
      <w:pPr>
        <w:pStyle w:val="Corpodetexto"/>
        <w:spacing w:line="360" w:lineRule="auto"/>
        <w:jc w:val="center"/>
        <w:rPr>
          <w:sz w:val="24"/>
        </w:rPr>
      </w:pPr>
    </w:p>
    <w:p w14:paraId="675287BE" w14:textId="77777777" w:rsidR="0020018D" w:rsidRDefault="0020018D" w:rsidP="00DC4E68">
      <w:pPr>
        <w:pStyle w:val="Corpodetexto"/>
        <w:spacing w:line="360" w:lineRule="auto"/>
        <w:jc w:val="center"/>
        <w:rPr>
          <w:sz w:val="24"/>
        </w:rPr>
      </w:pPr>
    </w:p>
    <w:p w14:paraId="642E6700" w14:textId="77777777" w:rsidR="0020018D" w:rsidRDefault="0020018D" w:rsidP="00DC4E68">
      <w:pPr>
        <w:pStyle w:val="Corpodetexto"/>
        <w:spacing w:line="360" w:lineRule="auto"/>
        <w:jc w:val="center"/>
        <w:rPr>
          <w:sz w:val="24"/>
        </w:rPr>
      </w:pPr>
    </w:p>
    <w:p w14:paraId="6332692D" w14:textId="77777777" w:rsidR="0020018D" w:rsidRDefault="0020018D" w:rsidP="00DC4E68">
      <w:pPr>
        <w:pStyle w:val="Corpodetexto"/>
        <w:spacing w:line="360" w:lineRule="auto"/>
        <w:jc w:val="center"/>
        <w:rPr>
          <w:sz w:val="24"/>
        </w:rPr>
      </w:pPr>
    </w:p>
    <w:p w14:paraId="1FF9DF0E" w14:textId="77777777" w:rsidR="0020018D" w:rsidRDefault="0020018D" w:rsidP="00DC4E68">
      <w:pPr>
        <w:pStyle w:val="Corpodetexto"/>
        <w:spacing w:line="360" w:lineRule="auto"/>
        <w:jc w:val="center"/>
        <w:rPr>
          <w:sz w:val="24"/>
        </w:rPr>
      </w:pPr>
    </w:p>
    <w:p w14:paraId="4FEEF1A7" w14:textId="77777777" w:rsidR="0020018D" w:rsidRDefault="00E22C8A" w:rsidP="00DC4E68">
      <w:pPr>
        <w:pStyle w:val="TableParagraph"/>
        <w:spacing w:line="360" w:lineRule="auto"/>
        <w:jc w:val="center"/>
        <w:rPr>
          <w:rFonts w:eastAsia="Calibri"/>
          <w:b/>
        </w:rPr>
      </w:pPr>
      <w:r>
        <w:rPr>
          <w:b/>
        </w:rPr>
        <w:t>Kênio Ávila Fernandes</w:t>
      </w:r>
    </w:p>
    <w:p w14:paraId="1CB97E25" w14:textId="77777777" w:rsidR="0020018D" w:rsidRDefault="00E22C8A" w:rsidP="00DC4E68">
      <w:pPr>
        <w:pStyle w:val="TableParagraph"/>
        <w:spacing w:line="360" w:lineRule="auto"/>
        <w:jc w:val="center"/>
        <w:rPr>
          <w:b/>
        </w:rPr>
      </w:pPr>
      <w:r>
        <w:rPr>
          <w:b/>
        </w:rPr>
        <w:t>Engenheiro Civil</w:t>
      </w:r>
    </w:p>
    <w:p w14:paraId="13290931" w14:textId="77777777" w:rsidR="0020018D" w:rsidRDefault="00E22C8A" w:rsidP="00DC4E68">
      <w:pPr>
        <w:pStyle w:val="TableParagraph"/>
        <w:spacing w:line="360" w:lineRule="auto"/>
        <w:jc w:val="center"/>
        <w:rPr>
          <w:b/>
          <w:lang w:val="pt-BR"/>
        </w:rPr>
      </w:pPr>
      <w:r>
        <w:rPr>
          <w:b/>
          <w:lang w:val="pt-BR"/>
        </w:rPr>
        <w:t>CREA-MG</w:t>
      </w:r>
      <w:r>
        <w:rPr>
          <w:b/>
          <w:spacing w:val="-3"/>
          <w:lang w:val="pt-BR"/>
        </w:rPr>
        <w:t xml:space="preserve"> </w:t>
      </w:r>
      <w:r>
        <w:rPr>
          <w:b/>
        </w:rPr>
        <w:t>70.918/D</w:t>
      </w:r>
    </w:p>
    <w:p w14:paraId="285255AC" w14:textId="77777777" w:rsidR="0020018D" w:rsidRDefault="0020018D" w:rsidP="00DC4E68">
      <w:pPr>
        <w:pStyle w:val="TableParagraph"/>
        <w:spacing w:line="360" w:lineRule="auto"/>
        <w:jc w:val="center"/>
        <w:rPr>
          <w:b/>
          <w:lang w:val="pt-BR"/>
        </w:rPr>
      </w:pPr>
    </w:p>
    <w:sectPr w:rsidR="0020018D">
      <w:headerReference w:type="default" r:id="rId8"/>
      <w:pgSz w:w="11910" w:h="16840"/>
      <w:pgMar w:top="2557" w:right="1582" w:bottom="1134" w:left="1588" w:header="1032"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3AC9D" w14:textId="77777777" w:rsidR="00425D44" w:rsidRDefault="00425D44">
      <w:r>
        <w:separator/>
      </w:r>
    </w:p>
  </w:endnote>
  <w:endnote w:type="continuationSeparator" w:id="0">
    <w:p w14:paraId="367A3935" w14:textId="77777777" w:rsidR="00425D44" w:rsidRDefault="00425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DE99EE" w14:textId="77777777" w:rsidR="00425D44" w:rsidRDefault="00425D44">
      <w:r>
        <w:separator/>
      </w:r>
    </w:p>
  </w:footnote>
  <w:footnote w:type="continuationSeparator" w:id="0">
    <w:p w14:paraId="18DABE5B" w14:textId="77777777" w:rsidR="00425D44" w:rsidRDefault="00425D4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CF1BA" w14:textId="77777777" w:rsidR="0020018D" w:rsidRDefault="00E22C8A">
    <w:pPr>
      <w:pStyle w:val="Corpodetexto"/>
      <w:spacing w:line="14" w:lineRule="auto"/>
      <w:rPr>
        <w:sz w:val="20"/>
      </w:rPr>
    </w:pPr>
    <w:r>
      <w:rPr>
        <w:noProof/>
        <w:lang w:val="pt-BR" w:eastAsia="pt-BR"/>
      </w:rPr>
      <w:drawing>
        <wp:anchor distT="0" distB="0" distL="114300" distR="114300" simplePos="0" relativeHeight="251659264" behindDoc="0" locked="0" layoutInCell="0" allowOverlap="1" wp14:anchorId="37EC1EEE" wp14:editId="786B73E3">
          <wp:simplePos x="0" y="0"/>
          <wp:positionH relativeFrom="column">
            <wp:posOffset>-772160</wp:posOffset>
          </wp:positionH>
          <wp:positionV relativeFrom="paragraph">
            <wp:posOffset>-179705</wp:posOffset>
          </wp:positionV>
          <wp:extent cx="2380615" cy="544830"/>
          <wp:effectExtent l="0" t="0" r="0" b="0"/>
          <wp:wrapNone/>
          <wp:docPr id="1"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380615" cy="544716"/>
                  </a:xfrm>
                  <a:prstGeom prst="rect">
                    <a:avLst/>
                  </a:prstGeom>
                  <a:noFill/>
                  <a:ln w="9525">
                    <a:noFill/>
                  </a:ln>
                </pic:spPr>
              </pic:pic>
            </a:graphicData>
          </a:graphic>
        </wp:anchor>
      </w:drawing>
    </w:r>
    <w:r>
      <w:rPr>
        <w:noProof/>
        <w:lang w:val="pt-BR" w:eastAsia="pt-BR"/>
      </w:rPr>
      <mc:AlternateContent>
        <mc:Choice Requires="wps">
          <w:drawing>
            <wp:anchor distT="0" distB="0" distL="114300" distR="114300" simplePos="0" relativeHeight="251660288" behindDoc="1" locked="0" layoutInCell="0" allowOverlap="1" wp14:anchorId="4D49CD17" wp14:editId="234DCE7D">
              <wp:simplePos x="0" y="0"/>
              <wp:positionH relativeFrom="page">
                <wp:posOffset>2051050</wp:posOffset>
              </wp:positionH>
              <wp:positionV relativeFrom="page">
                <wp:posOffset>296545</wp:posOffset>
              </wp:positionV>
              <wp:extent cx="4505325" cy="875030"/>
              <wp:effectExtent l="0" t="0" r="0" b="0"/>
              <wp:wrapNone/>
              <wp:docPr id="2" name="Text Box 1"/>
              <wp:cNvGraphicFramePr/>
              <a:graphic xmlns:a="http://schemas.openxmlformats.org/drawingml/2006/main">
                <a:graphicData uri="http://schemas.microsoft.com/office/word/2010/wordprocessingShape">
                  <wps:wsp>
                    <wps:cNvSpPr/>
                    <wps:spPr>
                      <a:xfrm>
                        <a:off x="0" y="0"/>
                        <a:ext cx="4505325" cy="875030"/>
                      </a:xfrm>
                      <a:prstGeom prst="rect">
                        <a:avLst/>
                      </a:prstGeom>
                      <a:noFill/>
                      <a:ln>
                        <a:noFill/>
                      </a:ln>
                    </wps:spPr>
                    <wps:txbx>
                      <w:txbxContent>
                        <w:p w14:paraId="7AF750CC" w14:textId="77777777" w:rsidR="0020018D" w:rsidRDefault="00E22C8A">
                          <w:pPr>
                            <w:pStyle w:val="Cabealho"/>
                            <w:jc w:val="center"/>
                            <w:rPr>
                              <w:rFonts w:eastAsia="Calibri"/>
                              <w:sz w:val="24"/>
                              <w:szCs w:val="24"/>
                            </w:rPr>
                          </w:pPr>
                          <w:r>
                            <w:rPr>
                              <w:sz w:val="24"/>
                              <w:szCs w:val="24"/>
                            </w:rPr>
                            <w:t xml:space="preserve">                        </w:t>
                          </w:r>
                        </w:p>
                        <w:p w14:paraId="7CE39592" w14:textId="77777777" w:rsidR="0020018D" w:rsidRDefault="00E22C8A">
                          <w:pPr>
                            <w:pStyle w:val="Cabealho"/>
                            <w:rPr>
                              <w:sz w:val="24"/>
                              <w:szCs w:val="24"/>
                            </w:rPr>
                          </w:pPr>
                          <w:r>
                            <w:rPr>
                              <w:sz w:val="24"/>
                              <w:szCs w:val="24"/>
                            </w:rPr>
                            <w:t xml:space="preserve">                           PREFEITURA MUNICIPAL DE ARAÇUAÍ</w:t>
                          </w:r>
                        </w:p>
                        <w:p w14:paraId="41EDFECB" w14:textId="77777777" w:rsidR="0020018D" w:rsidRDefault="00E22C8A">
                          <w:pPr>
                            <w:pStyle w:val="Cabealho"/>
                            <w:tabs>
                              <w:tab w:val="left" w:pos="840"/>
                            </w:tabs>
                            <w:jc w:val="center"/>
                            <w:rPr>
                              <w:b/>
                            </w:rPr>
                          </w:pPr>
                          <w:r>
                            <w:rPr>
                              <w:sz w:val="24"/>
                              <w:szCs w:val="24"/>
                            </w:rPr>
                            <w:t xml:space="preserve">CNPJ </w:t>
                          </w:r>
                          <w:r>
                            <w:rPr>
                              <w:bCs/>
                            </w:rPr>
                            <w:t>17.963.083/0001-17</w:t>
                          </w:r>
                        </w:p>
                        <w:p w14:paraId="62549C38" w14:textId="77777777" w:rsidR="0020018D" w:rsidRDefault="0020018D">
                          <w:pPr>
                            <w:widowControl/>
                            <w:rPr>
                              <w:sz w:val="24"/>
                              <w:szCs w:val="24"/>
                            </w:rPr>
                          </w:pPr>
                        </w:p>
                        <w:p w14:paraId="62F9EE74" w14:textId="77777777" w:rsidR="0020018D" w:rsidRDefault="00E22C8A">
                          <w:pPr>
                            <w:pStyle w:val="Cabealho"/>
                            <w:rPr>
                              <w:b/>
                              <w:sz w:val="24"/>
                              <w:szCs w:val="24"/>
                            </w:rPr>
                          </w:pPr>
                          <w:r>
                            <w:rPr>
                              <w:b/>
                            </w:rPr>
                            <w:t xml:space="preserve">   </w:t>
                          </w:r>
                        </w:p>
                        <w:p w14:paraId="293DB760" w14:textId="77777777" w:rsidR="0020018D" w:rsidRDefault="0020018D">
                          <w:pPr>
                            <w:spacing w:line="271" w:lineRule="exact"/>
                            <w:ind w:left="1" w:right="569"/>
                            <w:rPr>
                              <w:rFonts w:ascii="Times New Roman" w:hAnsi="Times New Roman"/>
                              <w:b/>
                              <w:sz w:val="24"/>
                            </w:rPr>
                          </w:pPr>
                        </w:p>
                      </w:txbxContent>
                    </wps:txbx>
                    <wps:bodyPr spcFirstLastPara="1" vertOverflow="clip" horzOverflow="clip" lIns="0" tIns="0" rIns="0" bIns="0" upright="1">
                      <a:noAutofit/>
                    </wps:bodyPr>
                  </wps:wsp>
                </a:graphicData>
              </a:graphic>
            </wp:anchor>
          </w:drawing>
        </mc:Choice>
        <mc:Fallback>
          <w:pict>
            <v:rect w14:anchorId="4D49CD17" id="Text Box 1" o:spid="_x0000_s1026" style="position:absolute;margin-left:161.5pt;margin-top:23.35pt;width:354.75pt;height:68.9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" o:allowincell="f" filled="f" stroked="f">
              <v:textbox inset="0,0,0,0">
                <w:txbxContent>
                  <w:p w14:paraId="7AF750CC" w14:textId="77777777" w:rsidR="0020018D" w:rsidRDefault="00E22C8A">
                    <w:pPr>
                      <w:pStyle w:val="Cabealho"/>
                      <w:jc w:val="center"/>
                      <w:rPr>
                        <w:rFonts w:eastAsia="Calibri"/>
                        <w:sz w:val="24"/>
                        <w:szCs w:val="24"/>
                      </w:rPr>
                    </w:pPr>
                    <w:r>
                      <w:rPr>
                        <w:sz w:val="24"/>
                        <w:szCs w:val="24"/>
                      </w:rPr>
                      <w:t xml:space="preserve">                        </w:t>
                    </w:r>
                  </w:p>
                  <w:p w14:paraId="7CE39592" w14:textId="77777777" w:rsidR="0020018D" w:rsidRDefault="00E22C8A">
                    <w:pPr>
                      <w:pStyle w:val="Cabealho"/>
                      <w:rPr>
                        <w:sz w:val="24"/>
                        <w:szCs w:val="24"/>
                      </w:rPr>
                    </w:pPr>
                    <w:r>
                      <w:rPr>
                        <w:sz w:val="24"/>
                        <w:szCs w:val="24"/>
                      </w:rPr>
                      <w:t xml:space="preserve">                           PREFEITURA MUNICIPAL DE ARAÇUAÍ</w:t>
                    </w:r>
                  </w:p>
                  <w:p w14:paraId="41EDFECB" w14:textId="77777777" w:rsidR="0020018D" w:rsidRDefault="00E22C8A">
                    <w:pPr>
                      <w:pStyle w:val="Cabealho"/>
                      <w:tabs>
                        <w:tab w:val="left" w:pos="840"/>
                      </w:tabs>
                      <w:jc w:val="center"/>
                      <w:rPr>
                        <w:b/>
                      </w:rPr>
                    </w:pPr>
                    <w:r>
                      <w:rPr>
                        <w:sz w:val="24"/>
                        <w:szCs w:val="24"/>
                      </w:rPr>
                      <w:t xml:space="preserve">CNPJ </w:t>
                    </w:r>
                    <w:r>
                      <w:rPr>
                        <w:bCs/>
                      </w:rPr>
                      <w:t>17.963.083/0001-17</w:t>
                    </w:r>
                  </w:p>
                  <w:p w14:paraId="62549C38" w14:textId="77777777" w:rsidR="0020018D" w:rsidRDefault="0020018D">
                    <w:pPr>
                      <w:widowControl/>
                      <w:rPr>
                        <w:sz w:val="24"/>
                        <w:szCs w:val="24"/>
                      </w:rPr>
                    </w:pPr>
                  </w:p>
                  <w:p w14:paraId="62F9EE74" w14:textId="77777777" w:rsidR="0020018D" w:rsidRDefault="00E22C8A">
                    <w:pPr>
                      <w:pStyle w:val="Cabealho"/>
                      <w:rPr>
                        <w:b/>
                        <w:sz w:val="24"/>
                        <w:szCs w:val="24"/>
                      </w:rPr>
                    </w:pPr>
                    <w:r>
                      <w:rPr>
                        <w:b/>
                      </w:rPr>
                      <w:t xml:space="preserve">   </w:t>
                    </w:r>
                  </w:p>
                  <w:p w14:paraId="293DB760" w14:textId="77777777" w:rsidR="0020018D" w:rsidRDefault="0020018D">
                    <w:pPr>
                      <w:spacing w:line="271" w:lineRule="exact"/>
                      <w:ind w:left="1" w:right="569"/>
                      <w:rPr>
                        <w:rFonts w:ascii="Times New Roman" w:hAnsi="Times New Roman"/>
                        <w:b/>
                        <w:sz w:val="24"/>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A5AE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33F1C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6A20B68"/>
    <w:multiLevelType w:val="hybridMultilevel"/>
    <w:tmpl w:val="987680B8"/>
    <w:lvl w:ilvl="0" w:tplc="0416000D">
      <w:start w:val="1"/>
      <w:numFmt w:val="bullet"/>
      <w:lvlText w:val=""/>
      <w:lvlJc w:val="left"/>
      <w:pPr>
        <w:ind w:left="1512" w:hanging="360"/>
      </w:pPr>
      <w:rPr>
        <w:rFonts w:ascii="Wingdings" w:hAnsi="Wingdings" w:hint="default"/>
      </w:rPr>
    </w:lvl>
    <w:lvl w:ilvl="1" w:tplc="04160003" w:tentative="1">
      <w:start w:val="1"/>
      <w:numFmt w:val="bullet"/>
      <w:lvlText w:val="o"/>
      <w:lvlJc w:val="left"/>
      <w:pPr>
        <w:ind w:left="2232" w:hanging="360"/>
      </w:pPr>
      <w:rPr>
        <w:rFonts w:ascii="Courier New" w:hAnsi="Courier New" w:cs="Courier New" w:hint="default"/>
      </w:rPr>
    </w:lvl>
    <w:lvl w:ilvl="2" w:tplc="04160005" w:tentative="1">
      <w:start w:val="1"/>
      <w:numFmt w:val="bullet"/>
      <w:lvlText w:val=""/>
      <w:lvlJc w:val="left"/>
      <w:pPr>
        <w:ind w:left="2952" w:hanging="360"/>
      </w:pPr>
      <w:rPr>
        <w:rFonts w:ascii="Wingdings" w:hAnsi="Wingdings" w:hint="default"/>
      </w:rPr>
    </w:lvl>
    <w:lvl w:ilvl="3" w:tplc="04160001" w:tentative="1">
      <w:start w:val="1"/>
      <w:numFmt w:val="bullet"/>
      <w:lvlText w:val=""/>
      <w:lvlJc w:val="left"/>
      <w:pPr>
        <w:ind w:left="3672" w:hanging="360"/>
      </w:pPr>
      <w:rPr>
        <w:rFonts w:ascii="Symbol" w:hAnsi="Symbol" w:hint="default"/>
      </w:rPr>
    </w:lvl>
    <w:lvl w:ilvl="4" w:tplc="04160003" w:tentative="1">
      <w:start w:val="1"/>
      <w:numFmt w:val="bullet"/>
      <w:lvlText w:val="o"/>
      <w:lvlJc w:val="left"/>
      <w:pPr>
        <w:ind w:left="4392" w:hanging="360"/>
      </w:pPr>
      <w:rPr>
        <w:rFonts w:ascii="Courier New" w:hAnsi="Courier New" w:cs="Courier New" w:hint="default"/>
      </w:rPr>
    </w:lvl>
    <w:lvl w:ilvl="5" w:tplc="04160005" w:tentative="1">
      <w:start w:val="1"/>
      <w:numFmt w:val="bullet"/>
      <w:lvlText w:val=""/>
      <w:lvlJc w:val="left"/>
      <w:pPr>
        <w:ind w:left="5112" w:hanging="360"/>
      </w:pPr>
      <w:rPr>
        <w:rFonts w:ascii="Wingdings" w:hAnsi="Wingdings" w:hint="default"/>
      </w:rPr>
    </w:lvl>
    <w:lvl w:ilvl="6" w:tplc="04160001" w:tentative="1">
      <w:start w:val="1"/>
      <w:numFmt w:val="bullet"/>
      <w:lvlText w:val=""/>
      <w:lvlJc w:val="left"/>
      <w:pPr>
        <w:ind w:left="5832" w:hanging="360"/>
      </w:pPr>
      <w:rPr>
        <w:rFonts w:ascii="Symbol" w:hAnsi="Symbol" w:hint="default"/>
      </w:rPr>
    </w:lvl>
    <w:lvl w:ilvl="7" w:tplc="04160003" w:tentative="1">
      <w:start w:val="1"/>
      <w:numFmt w:val="bullet"/>
      <w:lvlText w:val="o"/>
      <w:lvlJc w:val="left"/>
      <w:pPr>
        <w:ind w:left="6552" w:hanging="360"/>
      </w:pPr>
      <w:rPr>
        <w:rFonts w:ascii="Courier New" w:hAnsi="Courier New" w:cs="Courier New" w:hint="default"/>
      </w:rPr>
    </w:lvl>
    <w:lvl w:ilvl="8" w:tplc="04160005" w:tentative="1">
      <w:start w:val="1"/>
      <w:numFmt w:val="bullet"/>
      <w:lvlText w:val=""/>
      <w:lvlJc w:val="left"/>
      <w:pPr>
        <w:ind w:left="7272" w:hanging="360"/>
      </w:pPr>
      <w:rPr>
        <w:rFonts w:ascii="Wingdings" w:hAnsi="Wingdings" w:hint="default"/>
      </w:rPr>
    </w:lvl>
  </w:abstractNum>
  <w:abstractNum w:abstractNumId="3" w15:restartNumberingAfterBreak="0">
    <w:nsid w:val="34C34EA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7164D8D"/>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DD40BF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0"/>
  </w:num>
  <w:num w:numId="3">
    <w:abstractNumId w:val="1"/>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rawingGridVerticalSpacing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89D"/>
    <w:rsid w:val="000057C0"/>
    <w:rsid w:val="0005290C"/>
    <w:rsid w:val="00052A9B"/>
    <w:rsid w:val="000552AE"/>
    <w:rsid w:val="000A094A"/>
    <w:rsid w:val="000C4EAF"/>
    <w:rsid w:val="000D0253"/>
    <w:rsid w:val="000E39B0"/>
    <w:rsid w:val="000F51A1"/>
    <w:rsid w:val="001114F1"/>
    <w:rsid w:val="00113E1C"/>
    <w:rsid w:val="00123B30"/>
    <w:rsid w:val="00147702"/>
    <w:rsid w:val="001524D5"/>
    <w:rsid w:val="00185BF9"/>
    <w:rsid w:val="00185C60"/>
    <w:rsid w:val="00191EE8"/>
    <w:rsid w:val="001964BC"/>
    <w:rsid w:val="001F3EA5"/>
    <w:rsid w:val="0020018D"/>
    <w:rsid w:val="00212A54"/>
    <w:rsid w:val="00226E2B"/>
    <w:rsid w:val="0024131F"/>
    <w:rsid w:val="002851EE"/>
    <w:rsid w:val="002908FE"/>
    <w:rsid w:val="002C3DDD"/>
    <w:rsid w:val="002E463F"/>
    <w:rsid w:val="0030789D"/>
    <w:rsid w:val="00362C74"/>
    <w:rsid w:val="0036508E"/>
    <w:rsid w:val="003651D8"/>
    <w:rsid w:val="003818CB"/>
    <w:rsid w:val="0038272F"/>
    <w:rsid w:val="0039291B"/>
    <w:rsid w:val="003A796C"/>
    <w:rsid w:val="003B279A"/>
    <w:rsid w:val="003B2FFF"/>
    <w:rsid w:val="003D0A7A"/>
    <w:rsid w:val="003E220A"/>
    <w:rsid w:val="003E46B7"/>
    <w:rsid w:val="00407DC2"/>
    <w:rsid w:val="00413CE0"/>
    <w:rsid w:val="00425D44"/>
    <w:rsid w:val="00460E54"/>
    <w:rsid w:val="004B3390"/>
    <w:rsid w:val="004B4BB9"/>
    <w:rsid w:val="004C1BA0"/>
    <w:rsid w:val="004C77C1"/>
    <w:rsid w:val="004E4D27"/>
    <w:rsid w:val="00505864"/>
    <w:rsid w:val="00512502"/>
    <w:rsid w:val="005142F4"/>
    <w:rsid w:val="00526631"/>
    <w:rsid w:val="005324EE"/>
    <w:rsid w:val="00534D13"/>
    <w:rsid w:val="005B7E15"/>
    <w:rsid w:val="005D5970"/>
    <w:rsid w:val="005E0446"/>
    <w:rsid w:val="005E5D6A"/>
    <w:rsid w:val="005F0172"/>
    <w:rsid w:val="00615243"/>
    <w:rsid w:val="00625629"/>
    <w:rsid w:val="00626058"/>
    <w:rsid w:val="00640132"/>
    <w:rsid w:val="00642231"/>
    <w:rsid w:val="00684086"/>
    <w:rsid w:val="006A6098"/>
    <w:rsid w:val="006A6563"/>
    <w:rsid w:val="006A6C4A"/>
    <w:rsid w:val="006C1B84"/>
    <w:rsid w:val="006C3872"/>
    <w:rsid w:val="006E1A33"/>
    <w:rsid w:val="00731956"/>
    <w:rsid w:val="00752AAD"/>
    <w:rsid w:val="007C081E"/>
    <w:rsid w:val="007E48BA"/>
    <w:rsid w:val="007F2801"/>
    <w:rsid w:val="007F3001"/>
    <w:rsid w:val="007F431B"/>
    <w:rsid w:val="00801303"/>
    <w:rsid w:val="0081279F"/>
    <w:rsid w:val="00827C48"/>
    <w:rsid w:val="00834B05"/>
    <w:rsid w:val="00852AB5"/>
    <w:rsid w:val="00855D66"/>
    <w:rsid w:val="00870086"/>
    <w:rsid w:val="00870903"/>
    <w:rsid w:val="0089152E"/>
    <w:rsid w:val="008A6907"/>
    <w:rsid w:val="008C072E"/>
    <w:rsid w:val="0090005B"/>
    <w:rsid w:val="009027F8"/>
    <w:rsid w:val="00904CD6"/>
    <w:rsid w:val="009061D8"/>
    <w:rsid w:val="0091354A"/>
    <w:rsid w:val="009238AB"/>
    <w:rsid w:val="00924660"/>
    <w:rsid w:val="00932CB6"/>
    <w:rsid w:val="0096745F"/>
    <w:rsid w:val="00976FCD"/>
    <w:rsid w:val="009B35A9"/>
    <w:rsid w:val="009D6DE3"/>
    <w:rsid w:val="009E3639"/>
    <w:rsid w:val="00A1411C"/>
    <w:rsid w:val="00A14355"/>
    <w:rsid w:val="00A3035D"/>
    <w:rsid w:val="00A30ABF"/>
    <w:rsid w:val="00A42629"/>
    <w:rsid w:val="00A60C45"/>
    <w:rsid w:val="00A72120"/>
    <w:rsid w:val="00A84369"/>
    <w:rsid w:val="00AE0251"/>
    <w:rsid w:val="00B02431"/>
    <w:rsid w:val="00B25864"/>
    <w:rsid w:val="00B4676A"/>
    <w:rsid w:val="00B823A0"/>
    <w:rsid w:val="00B82BB0"/>
    <w:rsid w:val="00B902BF"/>
    <w:rsid w:val="00BB11E1"/>
    <w:rsid w:val="00BE78D5"/>
    <w:rsid w:val="00BF3B9A"/>
    <w:rsid w:val="00BF3FCE"/>
    <w:rsid w:val="00C00493"/>
    <w:rsid w:val="00C06E24"/>
    <w:rsid w:val="00C077ED"/>
    <w:rsid w:val="00C07A32"/>
    <w:rsid w:val="00C23838"/>
    <w:rsid w:val="00C2500E"/>
    <w:rsid w:val="00C27E3A"/>
    <w:rsid w:val="00C324D2"/>
    <w:rsid w:val="00C51BD6"/>
    <w:rsid w:val="00C5756B"/>
    <w:rsid w:val="00C72822"/>
    <w:rsid w:val="00C76D0A"/>
    <w:rsid w:val="00C82B79"/>
    <w:rsid w:val="00C97074"/>
    <w:rsid w:val="00CA3C9E"/>
    <w:rsid w:val="00CB0C2B"/>
    <w:rsid w:val="00CD567A"/>
    <w:rsid w:val="00CE1010"/>
    <w:rsid w:val="00CE1E0A"/>
    <w:rsid w:val="00CE2165"/>
    <w:rsid w:val="00D165D4"/>
    <w:rsid w:val="00D24B6E"/>
    <w:rsid w:val="00D24D09"/>
    <w:rsid w:val="00D4018B"/>
    <w:rsid w:val="00D46384"/>
    <w:rsid w:val="00D61B17"/>
    <w:rsid w:val="00D66903"/>
    <w:rsid w:val="00D961FD"/>
    <w:rsid w:val="00DA7BB7"/>
    <w:rsid w:val="00DB197A"/>
    <w:rsid w:val="00DC4E68"/>
    <w:rsid w:val="00DE02CF"/>
    <w:rsid w:val="00DE2B0C"/>
    <w:rsid w:val="00DF67BB"/>
    <w:rsid w:val="00DF6F02"/>
    <w:rsid w:val="00E01DCB"/>
    <w:rsid w:val="00E22C8A"/>
    <w:rsid w:val="00E46267"/>
    <w:rsid w:val="00E61736"/>
    <w:rsid w:val="00E758C3"/>
    <w:rsid w:val="00E81F1E"/>
    <w:rsid w:val="00ED3B52"/>
    <w:rsid w:val="00F005CD"/>
    <w:rsid w:val="00F11834"/>
    <w:rsid w:val="00F17CB1"/>
    <w:rsid w:val="00F25C67"/>
    <w:rsid w:val="00FA16F8"/>
    <w:rsid w:val="00FA2538"/>
    <w:rsid w:val="00FA283A"/>
    <w:rsid w:val="00FC46F5"/>
    <w:rsid w:val="00FD2829"/>
    <w:rsid w:val="00FE5A83"/>
    <w:rsid w:val="00FF1FE9"/>
    <w:rsid w:val="618643E6"/>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B2C2F"/>
  <w15:docId w15:val="{429B3CD6-DB13-403B-8309-E51BE000A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uiPriority="0" w:qFormat="1"/>
    <w:lsdException w:name="Default Paragraph Font" w:semiHidden="1" w:uiPriority="1" w:unhideWhenUsed="1" w:qFormat="1"/>
    <w:lsdException w:name="Body Text" w:uiPriority="0" w:qFormat="1"/>
    <w:lsdException w:name="Subtitle" w:uiPriority="11" w:qFormat="1"/>
    <w:lsdException w:name="Hyperlink" w:uiPriority="0"/>
    <w:lsdException w:name="Strong" w:uiPriority="22" w:qFormat="1"/>
    <w:lsdException w:name="Emphasis" w:uiPriority="20" w:qFormat="1"/>
    <w:lsdException w:name="HTML Top of Form" w:semiHidden="1" w:unhideWhenUsed="1"/>
    <w:lsdException w:name="HTML Bottom of Form" w:semiHidden="1" w:unhideWhenUsed="1"/>
    <w:lsdException w:name="HTML Keyboard"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rFonts w:ascii="Arial" w:eastAsia="Arial" w:hAnsi="Arial" w:cs="Arial"/>
      <w:sz w:val="22"/>
      <w:szCs w:val="22"/>
      <w:lang w:val="pt-PT" w:eastAsia="en-US"/>
    </w:rPr>
  </w:style>
  <w:style w:type="paragraph" w:styleId="Ttulo1">
    <w:name w:val="heading 1"/>
    <w:basedOn w:val="Normal"/>
    <w:next w:val="Normal"/>
    <w:qFormat/>
    <w:pPr>
      <w:ind w:left="100"/>
      <w:outlineLvl w:val="0"/>
    </w:pPr>
    <w:rPr>
      <w:b/>
      <w:bCs/>
    </w:rPr>
  </w:style>
  <w:style w:type="paragraph" w:styleId="Ttulo2">
    <w:name w:val="heading 2"/>
    <w:basedOn w:val="Ttulo1"/>
    <w:next w:val="Ttulo1"/>
    <w:qFormat/>
    <w:pPr>
      <w:keepNext/>
      <w:keepLines/>
      <w:spacing w:before="240" w:after="60"/>
      <w:outlineLvl w:val="1"/>
    </w:pPr>
    <w:rPr>
      <w:rFonts w:eastAsia="SimSun"/>
      <w:sz w:val="32"/>
      <w:szCs w:val="32"/>
    </w:rPr>
  </w:style>
  <w:style w:type="paragraph" w:styleId="Ttulo3">
    <w:name w:val="heading 3"/>
    <w:basedOn w:val="Ttulo2"/>
    <w:next w:val="Ttulo1"/>
    <w:qFormat/>
    <w:pPr>
      <w:outlineLvl w:val="2"/>
    </w:pPr>
    <w:rPr>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rPr>
      <w:color w:val="0000FF"/>
      <w:u w:val="single"/>
    </w:rPr>
  </w:style>
  <w:style w:type="paragraph" w:styleId="Corpodetexto">
    <w:name w:val="Body Text"/>
    <w:basedOn w:val="Normal"/>
    <w:qFormat/>
  </w:style>
  <w:style w:type="paragraph" w:styleId="Ttulo">
    <w:name w:val="Title"/>
    <w:basedOn w:val="Normal"/>
    <w:qFormat/>
    <w:pPr>
      <w:ind w:left="1"/>
    </w:pPr>
    <w:rPr>
      <w:rFonts w:ascii="Times New Roman" w:eastAsia="Times New Roman" w:hAnsi="Times New Roman" w:cs="Times New Roman"/>
      <w:b/>
      <w:bCs/>
      <w:sz w:val="24"/>
      <w:szCs w:val="24"/>
    </w:rPr>
  </w:style>
  <w:style w:type="paragraph" w:styleId="Cabealho">
    <w:name w:val="header"/>
    <w:basedOn w:val="Normal"/>
    <w:qFormat/>
    <w:pPr>
      <w:tabs>
        <w:tab w:val="center" w:pos="4252"/>
        <w:tab w:val="right" w:pos="8504"/>
      </w:tabs>
    </w:pPr>
  </w:style>
  <w:style w:type="paragraph" w:styleId="Rodap">
    <w:name w:val="footer"/>
    <w:basedOn w:val="Normal"/>
    <w:qFormat/>
    <w:pPr>
      <w:tabs>
        <w:tab w:val="center" w:pos="4252"/>
        <w:tab w:val="right" w:pos="8504"/>
      </w:tabs>
    </w:pPr>
  </w:style>
  <w:style w:type="paragraph" w:styleId="PargrafodaLista">
    <w:name w:val="List Paragraph"/>
    <w:basedOn w:val="Normal"/>
    <w:qFormat/>
    <w:pPr>
      <w:ind w:left="100"/>
    </w:pPr>
  </w:style>
  <w:style w:type="paragraph" w:customStyle="1" w:styleId="TableParagraph">
    <w:name w:val="Table Paragraph"/>
    <w:basedOn w:val="Normal"/>
    <w:qFormat/>
  </w:style>
  <w:style w:type="paragraph" w:customStyle="1" w:styleId="Default">
    <w:name w:val="Default"/>
    <w:qFormat/>
    <w:rPr>
      <w:rFonts w:ascii="Comic Sans MS" w:hAnsi="Comic Sans MS" w:cs="Comic Sans MS"/>
      <w:color w:val="000000"/>
      <w:sz w:val="24"/>
      <w:szCs w:val="24"/>
      <w:lang w:eastAsia="en-US"/>
    </w:rPr>
  </w:style>
  <w:style w:type="character" w:customStyle="1" w:styleId="CabealhoChar">
    <w:name w:val="Cabeçalho Char"/>
    <w:basedOn w:val="Fontepargpadro"/>
    <w:qFormat/>
    <w:rPr>
      <w:rFonts w:ascii="Arial" w:eastAsia="Arial" w:hAnsi="Arial" w:cs="Arial"/>
      <w:lang w:val="pt-PT"/>
    </w:rPr>
  </w:style>
  <w:style w:type="character" w:customStyle="1" w:styleId="RodapChar">
    <w:name w:val="Rodapé Char"/>
    <w:basedOn w:val="Fontepargpadro"/>
    <w:rPr>
      <w:rFonts w:ascii="Arial" w:eastAsia="Arial" w:hAnsi="Arial" w:cs="Arial"/>
      <w:lang w:val="pt-PT"/>
    </w:rPr>
  </w:style>
  <w:style w:type="character" w:customStyle="1" w:styleId="CorpodetextoChar">
    <w:name w:val="Corpo de texto Char"/>
    <w:basedOn w:val="Fontepargpadro"/>
    <w:rPr>
      <w:rFonts w:ascii="Arial" w:eastAsia="Arial" w:hAnsi="Arial" w:cs="Arial"/>
      <w:lang w:val="pt-PT"/>
    </w:rPr>
  </w:style>
  <w:style w:type="character" w:customStyle="1" w:styleId="markedcontent">
    <w:name w:val="markedcontent"/>
    <w:basedOn w:val="Fontepargpadro"/>
    <w:qFormat/>
  </w:style>
  <w:style w:type="table" w:customStyle="1" w:styleId="TableNormal">
    <w:name w:val="Table Normal"/>
    <w:uiPriority w:val="2"/>
    <w:semiHidden/>
    <w:unhideWhenUsed/>
    <w:qFormat/>
    <w:pPr>
      <w:autoSpaceDE w:val="0"/>
      <w:autoSpaceDN w:val="0"/>
    </w:pPr>
    <w:rPr>
      <w:rFonts w:asciiTheme="minorHAnsi" w:eastAsiaTheme="minorHAnsi" w:hAnsiTheme="minorHAnsi" w:cstheme="minorBid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88312">
      <w:bodyDiv w:val="1"/>
      <w:marLeft w:val="0"/>
      <w:marRight w:val="0"/>
      <w:marTop w:val="0"/>
      <w:marBottom w:val="0"/>
      <w:divBdr>
        <w:top w:val="none" w:sz="0" w:space="0" w:color="auto"/>
        <w:left w:val="none" w:sz="0" w:space="0" w:color="auto"/>
        <w:bottom w:val="none" w:sz="0" w:space="0" w:color="auto"/>
        <w:right w:val="none" w:sz="0" w:space="0" w:color="auto"/>
      </w:divBdr>
    </w:div>
    <w:div w:id="344409103">
      <w:bodyDiv w:val="1"/>
      <w:marLeft w:val="0"/>
      <w:marRight w:val="0"/>
      <w:marTop w:val="0"/>
      <w:marBottom w:val="0"/>
      <w:divBdr>
        <w:top w:val="none" w:sz="0" w:space="0" w:color="auto"/>
        <w:left w:val="none" w:sz="0" w:space="0" w:color="auto"/>
        <w:bottom w:val="none" w:sz="0" w:space="0" w:color="auto"/>
        <w:right w:val="none" w:sz="0" w:space="0" w:color="auto"/>
      </w:divBdr>
    </w:div>
    <w:div w:id="381095046">
      <w:bodyDiv w:val="1"/>
      <w:marLeft w:val="0"/>
      <w:marRight w:val="0"/>
      <w:marTop w:val="0"/>
      <w:marBottom w:val="0"/>
      <w:divBdr>
        <w:top w:val="none" w:sz="0" w:space="0" w:color="auto"/>
        <w:left w:val="none" w:sz="0" w:space="0" w:color="auto"/>
        <w:bottom w:val="none" w:sz="0" w:space="0" w:color="auto"/>
        <w:right w:val="none" w:sz="0" w:space="0" w:color="auto"/>
      </w:divBdr>
    </w:div>
    <w:div w:id="500510897">
      <w:bodyDiv w:val="1"/>
      <w:marLeft w:val="0"/>
      <w:marRight w:val="0"/>
      <w:marTop w:val="0"/>
      <w:marBottom w:val="0"/>
      <w:divBdr>
        <w:top w:val="none" w:sz="0" w:space="0" w:color="auto"/>
        <w:left w:val="none" w:sz="0" w:space="0" w:color="auto"/>
        <w:bottom w:val="none" w:sz="0" w:space="0" w:color="auto"/>
        <w:right w:val="none" w:sz="0" w:space="0" w:color="auto"/>
      </w:divBdr>
    </w:div>
    <w:div w:id="541599949">
      <w:bodyDiv w:val="1"/>
      <w:marLeft w:val="0"/>
      <w:marRight w:val="0"/>
      <w:marTop w:val="0"/>
      <w:marBottom w:val="0"/>
      <w:divBdr>
        <w:top w:val="none" w:sz="0" w:space="0" w:color="auto"/>
        <w:left w:val="none" w:sz="0" w:space="0" w:color="auto"/>
        <w:bottom w:val="none" w:sz="0" w:space="0" w:color="auto"/>
        <w:right w:val="none" w:sz="0" w:space="0" w:color="auto"/>
      </w:divBdr>
    </w:div>
    <w:div w:id="743717657">
      <w:bodyDiv w:val="1"/>
      <w:marLeft w:val="0"/>
      <w:marRight w:val="0"/>
      <w:marTop w:val="0"/>
      <w:marBottom w:val="0"/>
      <w:divBdr>
        <w:top w:val="none" w:sz="0" w:space="0" w:color="auto"/>
        <w:left w:val="none" w:sz="0" w:space="0" w:color="auto"/>
        <w:bottom w:val="none" w:sz="0" w:space="0" w:color="auto"/>
        <w:right w:val="none" w:sz="0" w:space="0" w:color="auto"/>
      </w:divBdr>
    </w:div>
    <w:div w:id="925919631">
      <w:bodyDiv w:val="1"/>
      <w:marLeft w:val="0"/>
      <w:marRight w:val="0"/>
      <w:marTop w:val="0"/>
      <w:marBottom w:val="0"/>
      <w:divBdr>
        <w:top w:val="none" w:sz="0" w:space="0" w:color="auto"/>
        <w:left w:val="none" w:sz="0" w:space="0" w:color="auto"/>
        <w:bottom w:val="none" w:sz="0" w:space="0" w:color="auto"/>
        <w:right w:val="none" w:sz="0" w:space="0" w:color="auto"/>
      </w:divBdr>
    </w:div>
    <w:div w:id="944851392">
      <w:bodyDiv w:val="1"/>
      <w:marLeft w:val="0"/>
      <w:marRight w:val="0"/>
      <w:marTop w:val="0"/>
      <w:marBottom w:val="0"/>
      <w:divBdr>
        <w:top w:val="none" w:sz="0" w:space="0" w:color="auto"/>
        <w:left w:val="none" w:sz="0" w:space="0" w:color="auto"/>
        <w:bottom w:val="none" w:sz="0" w:space="0" w:color="auto"/>
        <w:right w:val="none" w:sz="0" w:space="0" w:color="auto"/>
      </w:divBdr>
    </w:div>
    <w:div w:id="1324621497">
      <w:bodyDiv w:val="1"/>
      <w:marLeft w:val="0"/>
      <w:marRight w:val="0"/>
      <w:marTop w:val="0"/>
      <w:marBottom w:val="0"/>
      <w:divBdr>
        <w:top w:val="none" w:sz="0" w:space="0" w:color="auto"/>
        <w:left w:val="none" w:sz="0" w:space="0" w:color="auto"/>
        <w:bottom w:val="none" w:sz="0" w:space="0" w:color="auto"/>
        <w:right w:val="none" w:sz="0" w:space="0" w:color="auto"/>
      </w:divBdr>
      <w:divsChild>
        <w:div w:id="849755971">
          <w:marLeft w:val="0"/>
          <w:marRight w:val="0"/>
          <w:marTop w:val="0"/>
          <w:marBottom w:val="0"/>
          <w:divBdr>
            <w:top w:val="none" w:sz="0" w:space="0" w:color="auto"/>
            <w:left w:val="none" w:sz="0" w:space="0" w:color="auto"/>
            <w:bottom w:val="none" w:sz="0" w:space="0" w:color="auto"/>
            <w:right w:val="none" w:sz="0" w:space="0" w:color="auto"/>
          </w:divBdr>
        </w:div>
        <w:div w:id="171460345">
          <w:marLeft w:val="0"/>
          <w:marRight w:val="0"/>
          <w:marTop w:val="0"/>
          <w:marBottom w:val="0"/>
          <w:divBdr>
            <w:top w:val="none" w:sz="0" w:space="0" w:color="auto"/>
            <w:left w:val="none" w:sz="0" w:space="0" w:color="auto"/>
            <w:bottom w:val="none" w:sz="0" w:space="0" w:color="auto"/>
            <w:right w:val="none" w:sz="0" w:space="0" w:color="auto"/>
          </w:divBdr>
        </w:div>
        <w:div w:id="1521821114">
          <w:marLeft w:val="0"/>
          <w:marRight w:val="0"/>
          <w:marTop w:val="0"/>
          <w:marBottom w:val="0"/>
          <w:divBdr>
            <w:top w:val="none" w:sz="0" w:space="0" w:color="auto"/>
            <w:left w:val="none" w:sz="0" w:space="0" w:color="auto"/>
            <w:bottom w:val="none" w:sz="0" w:space="0" w:color="auto"/>
            <w:right w:val="none" w:sz="0" w:space="0" w:color="auto"/>
          </w:divBdr>
        </w:div>
        <w:div w:id="1674455766">
          <w:marLeft w:val="0"/>
          <w:marRight w:val="0"/>
          <w:marTop w:val="0"/>
          <w:marBottom w:val="0"/>
          <w:divBdr>
            <w:top w:val="none" w:sz="0" w:space="0" w:color="auto"/>
            <w:left w:val="none" w:sz="0" w:space="0" w:color="auto"/>
            <w:bottom w:val="none" w:sz="0" w:space="0" w:color="auto"/>
            <w:right w:val="none" w:sz="0" w:space="0" w:color="auto"/>
          </w:divBdr>
        </w:div>
        <w:div w:id="1921333399">
          <w:marLeft w:val="0"/>
          <w:marRight w:val="0"/>
          <w:marTop w:val="0"/>
          <w:marBottom w:val="0"/>
          <w:divBdr>
            <w:top w:val="none" w:sz="0" w:space="0" w:color="auto"/>
            <w:left w:val="none" w:sz="0" w:space="0" w:color="auto"/>
            <w:bottom w:val="none" w:sz="0" w:space="0" w:color="auto"/>
            <w:right w:val="none" w:sz="0" w:space="0" w:color="auto"/>
          </w:divBdr>
        </w:div>
        <w:div w:id="349376334">
          <w:marLeft w:val="0"/>
          <w:marRight w:val="0"/>
          <w:marTop w:val="0"/>
          <w:marBottom w:val="0"/>
          <w:divBdr>
            <w:top w:val="none" w:sz="0" w:space="0" w:color="auto"/>
            <w:left w:val="none" w:sz="0" w:space="0" w:color="auto"/>
            <w:bottom w:val="none" w:sz="0" w:space="0" w:color="auto"/>
            <w:right w:val="none" w:sz="0" w:space="0" w:color="auto"/>
          </w:divBdr>
        </w:div>
        <w:div w:id="1022242067">
          <w:marLeft w:val="0"/>
          <w:marRight w:val="0"/>
          <w:marTop w:val="0"/>
          <w:marBottom w:val="0"/>
          <w:divBdr>
            <w:top w:val="none" w:sz="0" w:space="0" w:color="auto"/>
            <w:left w:val="none" w:sz="0" w:space="0" w:color="auto"/>
            <w:bottom w:val="none" w:sz="0" w:space="0" w:color="auto"/>
            <w:right w:val="none" w:sz="0" w:space="0" w:color="auto"/>
          </w:divBdr>
        </w:div>
        <w:div w:id="1078090072">
          <w:marLeft w:val="0"/>
          <w:marRight w:val="0"/>
          <w:marTop w:val="0"/>
          <w:marBottom w:val="0"/>
          <w:divBdr>
            <w:top w:val="none" w:sz="0" w:space="0" w:color="auto"/>
            <w:left w:val="none" w:sz="0" w:space="0" w:color="auto"/>
            <w:bottom w:val="none" w:sz="0" w:space="0" w:color="auto"/>
            <w:right w:val="none" w:sz="0" w:space="0" w:color="auto"/>
          </w:divBdr>
        </w:div>
        <w:div w:id="642470751">
          <w:marLeft w:val="0"/>
          <w:marRight w:val="0"/>
          <w:marTop w:val="0"/>
          <w:marBottom w:val="0"/>
          <w:divBdr>
            <w:top w:val="none" w:sz="0" w:space="0" w:color="auto"/>
            <w:left w:val="none" w:sz="0" w:space="0" w:color="auto"/>
            <w:bottom w:val="none" w:sz="0" w:space="0" w:color="auto"/>
            <w:right w:val="none" w:sz="0" w:space="0" w:color="auto"/>
          </w:divBdr>
        </w:div>
        <w:div w:id="385420097">
          <w:marLeft w:val="0"/>
          <w:marRight w:val="0"/>
          <w:marTop w:val="0"/>
          <w:marBottom w:val="0"/>
          <w:divBdr>
            <w:top w:val="none" w:sz="0" w:space="0" w:color="auto"/>
            <w:left w:val="none" w:sz="0" w:space="0" w:color="auto"/>
            <w:bottom w:val="none" w:sz="0" w:space="0" w:color="auto"/>
            <w:right w:val="none" w:sz="0" w:space="0" w:color="auto"/>
          </w:divBdr>
        </w:div>
        <w:div w:id="891499617">
          <w:marLeft w:val="0"/>
          <w:marRight w:val="0"/>
          <w:marTop w:val="0"/>
          <w:marBottom w:val="0"/>
          <w:divBdr>
            <w:top w:val="none" w:sz="0" w:space="0" w:color="auto"/>
            <w:left w:val="none" w:sz="0" w:space="0" w:color="auto"/>
            <w:bottom w:val="none" w:sz="0" w:space="0" w:color="auto"/>
            <w:right w:val="none" w:sz="0" w:space="0" w:color="auto"/>
          </w:divBdr>
        </w:div>
        <w:div w:id="160389795">
          <w:marLeft w:val="0"/>
          <w:marRight w:val="0"/>
          <w:marTop w:val="0"/>
          <w:marBottom w:val="0"/>
          <w:divBdr>
            <w:top w:val="none" w:sz="0" w:space="0" w:color="auto"/>
            <w:left w:val="none" w:sz="0" w:space="0" w:color="auto"/>
            <w:bottom w:val="none" w:sz="0" w:space="0" w:color="auto"/>
            <w:right w:val="none" w:sz="0" w:space="0" w:color="auto"/>
          </w:divBdr>
        </w:div>
        <w:div w:id="1200050897">
          <w:marLeft w:val="0"/>
          <w:marRight w:val="0"/>
          <w:marTop w:val="0"/>
          <w:marBottom w:val="0"/>
          <w:divBdr>
            <w:top w:val="none" w:sz="0" w:space="0" w:color="auto"/>
            <w:left w:val="none" w:sz="0" w:space="0" w:color="auto"/>
            <w:bottom w:val="none" w:sz="0" w:space="0" w:color="auto"/>
            <w:right w:val="none" w:sz="0" w:space="0" w:color="auto"/>
          </w:divBdr>
        </w:div>
        <w:div w:id="1322389140">
          <w:marLeft w:val="0"/>
          <w:marRight w:val="0"/>
          <w:marTop w:val="0"/>
          <w:marBottom w:val="0"/>
          <w:divBdr>
            <w:top w:val="none" w:sz="0" w:space="0" w:color="auto"/>
            <w:left w:val="none" w:sz="0" w:space="0" w:color="auto"/>
            <w:bottom w:val="none" w:sz="0" w:space="0" w:color="auto"/>
            <w:right w:val="none" w:sz="0" w:space="0" w:color="auto"/>
          </w:divBdr>
        </w:div>
        <w:div w:id="1083650797">
          <w:marLeft w:val="0"/>
          <w:marRight w:val="0"/>
          <w:marTop w:val="0"/>
          <w:marBottom w:val="0"/>
          <w:divBdr>
            <w:top w:val="none" w:sz="0" w:space="0" w:color="auto"/>
            <w:left w:val="none" w:sz="0" w:space="0" w:color="auto"/>
            <w:bottom w:val="none" w:sz="0" w:space="0" w:color="auto"/>
            <w:right w:val="none" w:sz="0" w:space="0" w:color="auto"/>
          </w:divBdr>
        </w:div>
        <w:div w:id="1477649027">
          <w:marLeft w:val="0"/>
          <w:marRight w:val="0"/>
          <w:marTop w:val="0"/>
          <w:marBottom w:val="0"/>
          <w:divBdr>
            <w:top w:val="none" w:sz="0" w:space="0" w:color="auto"/>
            <w:left w:val="none" w:sz="0" w:space="0" w:color="auto"/>
            <w:bottom w:val="none" w:sz="0" w:space="0" w:color="auto"/>
            <w:right w:val="none" w:sz="0" w:space="0" w:color="auto"/>
          </w:divBdr>
        </w:div>
        <w:div w:id="2128352672">
          <w:marLeft w:val="0"/>
          <w:marRight w:val="0"/>
          <w:marTop w:val="0"/>
          <w:marBottom w:val="0"/>
          <w:divBdr>
            <w:top w:val="none" w:sz="0" w:space="0" w:color="auto"/>
            <w:left w:val="none" w:sz="0" w:space="0" w:color="auto"/>
            <w:bottom w:val="none" w:sz="0" w:space="0" w:color="auto"/>
            <w:right w:val="none" w:sz="0" w:space="0" w:color="auto"/>
          </w:divBdr>
        </w:div>
        <w:div w:id="743843450">
          <w:marLeft w:val="0"/>
          <w:marRight w:val="0"/>
          <w:marTop w:val="0"/>
          <w:marBottom w:val="0"/>
          <w:divBdr>
            <w:top w:val="none" w:sz="0" w:space="0" w:color="auto"/>
            <w:left w:val="none" w:sz="0" w:space="0" w:color="auto"/>
            <w:bottom w:val="none" w:sz="0" w:space="0" w:color="auto"/>
            <w:right w:val="none" w:sz="0" w:space="0" w:color="auto"/>
          </w:divBdr>
        </w:div>
        <w:div w:id="768550385">
          <w:marLeft w:val="0"/>
          <w:marRight w:val="0"/>
          <w:marTop w:val="0"/>
          <w:marBottom w:val="0"/>
          <w:divBdr>
            <w:top w:val="none" w:sz="0" w:space="0" w:color="auto"/>
            <w:left w:val="none" w:sz="0" w:space="0" w:color="auto"/>
            <w:bottom w:val="none" w:sz="0" w:space="0" w:color="auto"/>
            <w:right w:val="none" w:sz="0" w:space="0" w:color="auto"/>
          </w:divBdr>
        </w:div>
        <w:div w:id="672143852">
          <w:marLeft w:val="0"/>
          <w:marRight w:val="0"/>
          <w:marTop w:val="0"/>
          <w:marBottom w:val="0"/>
          <w:divBdr>
            <w:top w:val="none" w:sz="0" w:space="0" w:color="auto"/>
            <w:left w:val="none" w:sz="0" w:space="0" w:color="auto"/>
            <w:bottom w:val="none" w:sz="0" w:space="0" w:color="auto"/>
            <w:right w:val="none" w:sz="0" w:space="0" w:color="auto"/>
          </w:divBdr>
        </w:div>
        <w:div w:id="158859880">
          <w:marLeft w:val="0"/>
          <w:marRight w:val="0"/>
          <w:marTop w:val="0"/>
          <w:marBottom w:val="0"/>
          <w:divBdr>
            <w:top w:val="none" w:sz="0" w:space="0" w:color="auto"/>
            <w:left w:val="none" w:sz="0" w:space="0" w:color="auto"/>
            <w:bottom w:val="none" w:sz="0" w:space="0" w:color="auto"/>
            <w:right w:val="none" w:sz="0" w:space="0" w:color="auto"/>
          </w:divBdr>
        </w:div>
        <w:div w:id="1691758351">
          <w:marLeft w:val="0"/>
          <w:marRight w:val="0"/>
          <w:marTop w:val="0"/>
          <w:marBottom w:val="0"/>
          <w:divBdr>
            <w:top w:val="none" w:sz="0" w:space="0" w:color="auto"/>
            <w:left w:val="none" w:sz="0" w:space="0" w:color="auto"/>
            <w:bottom w:val="none" w:sz="0" w:space="0" w:color="auto"/>
            <w:right w:val="none" w:sz="0" w:space="0" w:color="auto"/>
          </w:divBdr>
        </w:div>
        <w:div w:id="1472941209">
          <w:marLeft w:val="0"/>
          <w:marRight w:val="0"/>
          <w:marTop w:val="0"/>
          <w:marBottom w:val="0"/>
          <w:divBdr>
            <w:top w:val="none" w:sz="0" w:space="0" w:color="auto"/>
            <w:left w:val="none" w:sz="0" w:space="0" w:color="auto"/>
            <w:bottom w:val="none" w:sz="0" w:space="0" w:color="auto"/>
            <w:right w:val="none" w:sz="0" w:space="0" w:color="auto"/>
          </w:divBdr>
        </w:div>
        <w:div w:id="561914133">
          <w:marLeft w:val="0"/>
          <w:marRight w:val="0"/>
          <w:marTop w:val="0"/>
          <w:marBottom w:val="0"/>
          <w:divBdr>
            <w:top w:val="none" w:sz="0" w:space="0" w:color="auto"/>
            <w:left w:val="none" w:sz="0" w:space="0" w:color="auto"/>
            <w:bottom w:val="none" w:sz="0" w:space="0" w:color="auto"/>
            <w:right w:val="none" w:sz="0" w:space="0" w:color="auto"/>
          </w:divBdr>
        </w:div>
        <w:div w:id="1145390418">
          <w:marLeft w:val="0"/>
          <w:marRight w:val="0"/>
          <w:marTop w:val="0"/>
          <w:marBottom w:val="0"/>
          <w:divBdr>
            <w:top w:val="none" w:sz="0" w:space="0" w:color="auto"/>
            <w:left w:val="none" w:sz="0" w:space="0" w:color="auto"/>
            <w:bottom w:val="none" w:sz="0" w:space="0" w:color="auto"/>
            <w:right w:val="none" w:sz="0" w:space="0" w:color="auto"/>
          </w:divBdr>
        </w:div>
        <w:div w:id="1867519860">
          <w:marLeft w:val="0"/>
          <w:marRight w:val="0"/>
          <w:marTop w:val="0"/>
          <w:marBottom w:val="0"/>
          <w:divBdr>
            <w:top w:val="none" w:sz="0" w:space="0" w:color="auto"/>
            <w:left w:val="none" w:sz="0" w:space="0" w:color="auto"/>
            <w:bottom w:val="none" w:sz="0" w:space="0" w:color="auto"/>
            <w:right w:val="none" w:sz="0" w:space="0" w:color="auto"/>
          </w:divBdr>
        </w:div>
        <w:div w:id="1403065404">
          <w:marLeft w:val="0"/>
          <w:marRight w:val="0"/>
          <w:marTop w:val="0"/>
          <w:marBottom w:val="0"/>
          <w:divBdr>
            <w:top w:val="none" w:sz="0" w:space="0" w:color="auto"/>
            <w:left w:val="none" w:sz="0" w:space="0" w:color="auto"/>
            <w:bottom w:val="none" w:sz="0" w:space="0" w:color="auto"/>
            <w:right w:val="none" w:sz="0" w:space="0" w:color="auto"/>
          </w:divBdr>
        </w:div>
        <w:div w:id="1615290588">
          <w:marLeft w:val="0"/>
          <w:marRight w:val="0"/>
          <w:marTop w:val="0"/>
          <w:marBottom w:val="0"/>
          <w:divBdr>
            <w:top w:val="none" w:sz="0" w:space="0" w:color="auto"/>
            <w:left w:val="none" w:sz="0" w:space="0" w:color="auto"/>
            <w:bottom w:val="none" w:sz="0" w:space="0" w:color="auto"/>
            <w:right w:val="none" w:sz="0" w:space="0" w:color="auto"/>
          </w:divBdr>
        </w:div>
      </w:divsChild>
    </w:div>
    <w:div w:id="1327637538">
      <w:bodyDiv w:val="1"/>
      <w:marLeft w:val="0"/>
      <w:marRight w:val="0"/>
      <w:marTop w:val="0"/>
      <w:marBottom w:val="0"/>
      <w:divBdr>
        <w:top w:val="none" w:sz="0" w:space="0" w:color="auto"/>
        <w:left w:val="none" w:sz="0" w:space="0" w:color="auto"/>
        <w:bottom w:val="none" w:sz="0" w:space="0" w:color="auto"/>
        <w:right w:val="none" w:sz="0" w:space="0" w:color="auto"/>
      </w:divBdr>
    </w:div>
    <w:div w:id="1384409324">
      <w:bodyDiv w:val="1"/>
      <w:marLeft w:val="0"/>
      <w:marRight w:val="0"/>
      <w:marTop w:val="0"/>
      <w:marBottom w:val="0"/>
      <w:divBdr>
        <w:top w:val="none" w:sz="0" w:space="0" w:color="auto"/>
        <w:left w:val="none" w:sz="0" w:space="0" w:color="auto"/>
        <w:bottom w:val="none" w:sz="0" w:space="0" w:color="auto"/>
        <w:right w:val="none" w:sz="0" w:space="0" w:color="auto"/>
      </w:divBdr>
    </w:div>
    <w:div w:id="1620992484">
      <w:bodyDiv w:val="1"/>
      <w:marLeft w:val="0"/>
      <w:marRight w:val="0"/>
      <w:marTop w:val="0"/>
      <w:marBottom w:val="0"/>
      <w:divBdr>
        <w:top w:val="none" w:sz="0" w:space="0" w:color="auto"/>
        <w:left w:val="none" w:sz="0" w:space="0" w:color="auto"/>
        <w:bottom w:val="none" w:sz="0" w:space="0" w:color="auto"/>
        <w:right w:val="none" w:sz="0" w:space="0" w:color="auto"/>
      </w:divBdr>
    </w:div>
    <w:div w:id="1632323245">
      <w:bodyDiv w:val="1"/>
      <w:marLeft w:val="0"/>
      <w:marRight w:val="0"/>
      <w:marTop w:val="0"/>
      <w:marBottom w:val="0"/>
      <w:divBdr>
        <w:top w:val="none" w:sz="0" w:space="0" w:color="auto"/>
        <w:left w:val="none" w:sz="0" w:space="0" w:color="auto"/>
        <w:bottom w:val="none" w:sz="0" w:space="0" w:color="auto"/>
        <w:right w:val="none" w:sz="0" w:space="0" w:color="auto"/>
      </w:divBdr>
    </w:div>
    <w:div w:id="1649087234">
      <w:bodyDiv w:val="1"/>
      <w:marLeft w:val="0"/>
      <w:marRight w:val="0"/>
      <w:marTop w:val="0"/>
      <w:marBottom w:val="0"/>
      <w:divBdr>
        <w:top w:val="none" w:sz="0" w:space="0" w:color="auto"/>
        <w:left w:val="none" w:sz="0" w:space="0" w:color="auto"/>
        <w:bottom w:val="none" w:sz="0" w:space="0" w:color="auto"/>
        <w:right w:val="none" w:sz="0" w:space="0" w:color="auto"/>
      </w:divBdr>
    </w:div>
    <w:div w:id="1843474758">
      <w:bodyDiv w:val="1"/>
      <w:marLeft w:val="0"/>
      <w:marRight w:val="0"/>
      <w:marTop w:val="0"/>
      <w:marBottom w:val="0"/>
      <w:divBdr>
        <w:top w:val="none" w:sz="0" w:space="0" w:color="auto"/>
        <w:left w:val="none" w:sz="0" w:space="0" w:color="auto"/>
        <w:bottom w:val="none" w:sz="0" w:space="0" w:color="auto"/>
        <w:right w:val="none" w:sz="0" w:space="0" w:color="auto"/>
      </w:divBdr>
    </w:div>
    <w:div w:id="19478115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Arial"/>
        <a:cs typeface="Arial"/>
      </a:majorFont>
      <a:minorFont>
        <a:latin typeface="Arial"/>
        <a:ea typeface="Arial"/>
        <a:cs typeface="Arial"/>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15</Pages>
  <Words>4176</Words>
  <Characters>22554</Characters>
  <Application>Microsoft Office Word</Application>
  <DocSecurity>0</DocSecurity>
  <Lines>187</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Matheus</dc:creator>
  <cp:lastModifiedBy>Dell</cp:lastModifiedBy>
  <cp:revision>15</cp:revision>
  <cp:lastPrinted>2023-03-20T14:34:00Z</cp:lastPrinted>
  <dcterms:created xsi:type="dcterms:W3CDTF">2023-05-29T17:47:00Z</dcterms:created>
  <dcterms:modified xsi:type="dcterms:W3CDTF">2023-11-10T16:48:00Z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1046-11.2.0.11516</vt:lpwstr>
  </property>
  <property fmtid="{D5CDD505-2E9C-101B-9397-08002B2CF9AE}" pid="3" name="ICV">
    <vt:lpwstr>39EEE3D0D21943A5BB7C43C6BA206627</vt:lpwstr>
  </property>
</Properties>
</file>